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A84A" w14:textId="1B648FAD" w:rsidR="006F0E7B" w:rsidRPr="00A56B69" w:rsidRDefault="00F26D99" w:rsidP="00A56B69">
      <w:pPr>
        <w:jc w:val="center"/>
        <w:rPr>
          <w:rFonts w:ascii="Arial" w:hAnsi="Arial" w:cs="Arial"/>
          <w:sz w:val="20"/>
          <w:szCs w:val="20"/>
        </w:rPr>
      </w:pPr>
      <w:r w:rsidRPr="006A5B22">
        <w:rPr>
          <w:rFonts w:ascii="Arial" w:hAnsi="Arial" w:cs="Arial"/>
          <w:sz w:val="20"/>
          <w:szCs w:val="20"/>
        </w:rPr>
        <w:t>SUMMONS TO COUNCILLORS, INVITATION TO OTHER INTERESTED PERSONS TO</w:t>
      </w:r>
      <w:r w:rsidR="006F0E7B" w:rsidRPr="006A5B22">
        <w:rPr>
          <w:rFonts w:ascii="Arial" w:hAnsi="Arial" w:cs="Arial"/>
          <w:sz w:val="20"/>
          <w:szCs w:val="20"/>
        </w:rPr>
        <w:t xml:space="preserve"> </w:t>
      </w:r>
      <w:r w:rsidRPr="006A5B22">
        <w:rPr>
          <w:rFonts w:ascii="Arial" w:hAnsi="Arial" w:cs="Arial"/>
          <w:sz w:val="20"/>
          <w:szCs w:val="20"/>
        </w:rPr>
        <w:t>ATTEND</w:t>
      </w:r>
      <w:r w:rsidR="00A56B69">
        <w:rPr>
          <w:rFonts w:ascii="Arial" w:hAnsi="Arial" w:cs="Arial"/>
          <w:sz w:val="20"/>
          <w:szCs w:val="20"/>
        </w:rPr>
        <w:t xml:space="preserve"> </w:t>
      </w:r>
      <w:r>
        <w:rPr>
          <w:rFonts w:ascii="Arial" w:hAnsi="Arial" w:cs="Arial"/>
          <w:sz w:val="24"/>
          <w:szCs w:val="24"/>
        </w:rPr>
        <w:t xml:space="preserve">Notice is hereby given that a meeting of the Parish Council is to be held on at 6.30pm on Monday </w:t>
      </w:r>
      <w:r w:rsidR="00F02E15">
        <w:rPr>
          <w:rFonts w:ascii="Arial" w:hAnsi="Arial" w:cs="Arial"/>
          <w:sz w:val="24"/>
          <w:szCs w:val="24"/>
        </w:rPr>
        <w:t>11</w:t>
      </w:r>
      <w:r w:rsidR="00F02E15" w:rsidRPr="00F02E15">
        <w:rPr>
          <w:rFonts w:ascii="Arial" w:hAnsi="Arial" w:cs="Arial"/>
          <w:sz w:val="24"/>
          <w:szCs w:val="24"/>
          <w:vertAlign w:val="superscript"/>
        </w:rPr>
        <w:t>th</w:t>
      </w:r>
      <w:r w:rsidR="00F02E15">
        <w:rPr>
          <w:rFonts w:ascii="Arial" w:hAnsi="Arial" w:cs="Arial"/>
          <w:sz w:val="24"/>
          <w:szCs w:val="24"/>
        </w:rPr>
        <w:t xml:space="preserve"> March</w:t>
      </w:r>
      <w:r>
        <w:rPr>
          <w:rFonts w:ascii="Arial" w:hAnsi="Arial" w:cs="Arial"/>
          <w:sz w:val="24"/>
          <w:szCs w:val="24"/>
        </w:rPr>
        <w:t xml:space="preserve"> 2024 at racetrack hospitality suite. </w:t>
      </w:r>
    </w:p>
    <w:tbl>
      <w:tblPr>
        <w:tblStyle w:val="TableGrid"/>
        <w:tblW w:w="9782" w:type="dxa"/>
        <w:tblInd w:w="-289" w:type="dxa"/>
        <w:tblLook w:val="04A0" w:firstRow="1" w:lastRow="0" w:firstColumn="1" w:lastColumn="0" w:noHBand="0" w:noVBand="1"/>
      </w:tblPr>
      <w:tblGrid>
        <w:gridCol w:w="547"/>
        <w:gridCol w:w="7991"/>
        <w:gridCol w:w="1244"/>
      </w:tblGrid>
      <w:tr w:rsidR="00F26D99" w14:paraId="2B31194F" w14:textId="77777777" w:rsidTr="006A5B22">
        <w:trPr>
          <w:trHeight w:val="353"/>
        </w:trPr>
        <w:tc>
          <w:tcPr>
            <w:tcW w:w="547" w:type="dxa"/>
          </w:tcPr>
          <w:p w14:paraId="57FD775E" w14:textId="77777777" w:rsidR="00F26D99" w:rsidRDefault="00F26D99" w:rsidP="00471F28">
            <w:pPr>
              <w:jc w:val="center"/>
              <w:rPr>
                <w:rFonts w:ascii="Arial" w:hAnsi="Arial" w:cs="Arial"/>
              </w:rPr>
            </w:pPr>
          </w:p>
        </w:tc>
        <w:tc>
          <w:tcPr>
            <w:tcW w:w="7991" w:type="dxa"/>
          </w:tcPr>
          <w:p w14:paraId="31D9249F" w14:textId="22593D7D" w:rsidR="00F26D99" w:rsidRPr="00E43B21" w:rsidRDefault="006A5B22" w:rsidP="00A119BA">
            <w:pPr>
              <w:jc w:val="center"/>
              <w:rPr>
                <w:rFonts w:ascii="Arial" w:hAnsi="Arial" w:cs="Arial"/>
                <w:b/>
                <w:bCs/>
              </w:rPr>
            </w:pPr>
            <w:r w:rsidRPr="00BC0F47">
              <w:rPr>
                <w:rFonts w:ascii="Arial" w:hAnsi="Arial" w:cs="Arial"/>
                <w:b/>
                <w:bCs/>
                <w:sz w:val="28"/>
                <w:szCs w:val="28"/>
              </w:rPr>
              <w:t>AGENDA</w:t>
            </w:r>
          </w:p>
        </w:tc>
        <w:tc>
          <w:tcPr>
            <w:tcW w:w="1244" w:type="dxa"/>
          </w:tcPr>
          <w:p w14:paraId="725EA892" w14:textId="77777777" w:rsidR="00F26D99" w:rsidRPr="006A5B22" w:rsidRDefault="00F26D99" w:rsidP="00471F28">
            <w:pPr>
              <w:jc w:val="center"/>
              <w:rPr>
                <w:rFonts w:ascii="Arial" w:hAnsi="Arial" w:cs="Arial"/>
                <w:sz w:val="18"/>
                <w:szCs w:val="18"/>
              </w:rPr>
            </w:pPr>
            <w:r w:rsidRPr="006A5B22">
              <w:rPr>
                <w:rFonts w:ascii="Arial" w:hAnsi="Arial" w:cs="Arial"/>
                <w:sz w:val="18"/>
                <w:szCs w:val="18"/>
              </w:rPr>
              <w:t>supporting</w:t>
            </w:r>
          </w:p>
          <w:p w14:paraId="3475EDD0" w14:textId="77777777" w:rsidR="00F26D99" w:rsidRDefault="00F26D99" w:rsidP="00471F28">
            <w:pPr>
              <w:jc w:val="center"/>
              <w:rPr>
                <w:rFonts w:ascii="Arial" w:hAnsi="Arial" w:cs="Arial"/>
              </w:rPr>
            </w:pPr>
            <w:r w:rsidRPr="006A5B22">
              <w:rPr>
                <w:rFonts w:ascii="Arial" w:hAnsi="Arial" w:cs="Arial"/>
                <w:sz w:val="18"/>
                <w:szCs w:val="18"/>
              </w:rPr>
              <w:t>paper</w:t>
            </w:r>
          </w:p>
        </w:tc>
      </w:tr>
      <w:tr w:rsidR="00F26D99" w14:paraId="0C505CB3" w14:textId="77777777" w:rsidTr="00471F28">
        <w:tc>
          <w:tcPr>
            <w:tcW w:w="547" w:type="dxa"/>
          </w:tcPr>
          <w:p w14:paraId="15A4AFE3" w14:textId="77777777" w:rsidR="00F26D99" w:rsidRDefault="00F26D99" w:rsidP="00471F28">
            <w:pPr>
              <w:rPr>
                <w:rFonts w:ascii="Arial" w:hAnsi="Arial" w:cs="Arial"/>
              </w:rPr>
            </w:pPr>
            <w:r>
              <w:rPr>
                <w:rFonts w:ascii="Arial" w:hAnsi="Arial" w:cs="Arial"/>
              </w:rPr>
              <w:t>1</w:t>
            </w:r>
          </w:p>
        </w:tc>
        <w:tc>
          <w:tcPr>
            <w:tcW w:w="7991" w:type="dxa"/>
          </w:tcPr>
          <w:p w14:paraId="69FC562D" w14:textId="77777777" w:rsidR="00F26D99" w:rsidRDefault="00F26D99" w:rsidP="00471F28">
            <w:pPr>
              <w:rPr>
                <w:rFonts w:ascii="Arial" w:hAnsi="Arial" w:cs="Arial"/>
              </w:rPr>
            </w:pPr>
            <w:r>
              <w:rPr>
                <w:rFonts w:ascii="Arial" w:hAnsi="Arial" w:cs="Arial"/>
              </w:rPr>
              <w:t xml:space="preserve">Chairperson open the meeting, and ask if anyone wishes to record the meeting, and if so to remind those present of the appropriate guidelines </w:t>
            </w:r>
          </w:p>
        </w:tc>
        <w:tc>
          <w:tcPr>
            <w:tcW w:w="1244" w:type="dxa"/>
          </w:tcPr>
          <w:p w14:paraId="1082FDD4" w14:textId="77777777" w:rsidR="00F26D99" w:rsidRDefault="00F26D99" w:rsidP="00471F28">
            <w:pPr>
              <w:jc w:val="center"/>
              <w:rPr>
                <w:rFonts w:ascii="Arial" w:hAnsi="Arial" w:cs="Arial"/>
              </w:rPr>
            </w:pPr>
          </w:p>
        </w:tc>
      </w:tr>
      <w:tr w:rsidR="00F26D99" w14:paraId="1BB7D808" w14:textId="77777777" w:rsidTr="00471F28">
        <w:tc>
          <w:tcPr>
            <w:tcW w:w="547" w:type="dxa"/>
          </w:tcPr>
          <w:p w14:paraId="0200F8BA" w14:textId="77777777" w:rsidR="00F26D99" w:rsidRDefault="00F26D99" w:rsidP="00471F28">
            <w:pPr>
              <w:rPr>
                <w:rFonts w:ascii="Arial" w:hAnsi="Arial" w:cs="Arial"/>
              </w:rPr>
            </w:pPr>
            <w:r>
              <w:rPr>
                <w:rFonts w:ascii="Arial" w:hAnsi="Arial" w:cs="Arial"/>
              </w:rPr>
              <w:t>2</w:t>
            </w:r>
          </w:p>
        </w:tc>
        <w:tc>
          <w:tcPr>
            <w:tcW w:w="7991" w:type="dxa"/>
          </w:tcPr>
          <w:p w14:paraId="7A52A5CC" w14:textId="77777777" w:rsidR="00F26D99" w:rsidRDefault="00F26D99" w:rsidP="00471F28">
            <w:pPr>
              <w:rPr>
                <w:rFonts w:ascii="Arial" w:hAnsi="Arial" w:cs="Arial"/>
              </w:rPr>
            </w:pPr>
            <w:r>
              <w:rPr>
                <w:rFonts w:ascii="Arial" w:hAnsi="Arial" w:cs="Arial"/>
              </w:rPr>
              <w:t>Apologies for absences</w:t>
            </w:r>
          </w:p>
        </w:tc>
        <w:tc>
          <w:tcPr>
            <w:tcW w:w="1244" w:type="dxa"/>
          </w:tcPr>
          <w:p w14:paraId="4FAF8616" w14:textId="77777777" w:rsidR="00F26D99" w:rsidRDefault="00F26D99" w:rsidP="00471F28">
            <w:pPr>
              <w:jc w:val="center"/>
              <w:rPr>
                <w:rFonts w:ascii="Arial" w:hAnsi="Arial" w:cs="Arial"/>
              </w:rPr>
            </w:pPr>
          </w:p>
        </w:tc>
      </w:tr>
      <w:tr w:rsidR="00F26D99" w14:paraId="07F4EF21" w14:textId="77777777" w:rsidTr="00471F28">
        <w:tc>
          <w:tcPr>
            <w:tcW w:w="547" w:type="dxa"/>
          </w:tcPr>
          <w:p w14:paraId="76E75CCE" w14:textId="77777777" w:rsidR="00F26D99" w:rsidRDefault="00F26D99" w:rsidP="00471F28">
            <w:pPr>
              <w:rPr>
                <w:rFonts w:ascii="Arial" w:hAnsi="Arial" w:cs="Arial"/>
              </w:rPr>
            </w:pPr>
            <w:r>
              <w:rPr>
                <w:rFonts w:ascii="Arial" w:hAnsi="Arial" w:cs="Arial"/>
              </w:rPr>
              <w:t>3</w:t>
            </w:r>
          </w:p>
        </w:tc>
        <w:tc>
          <w:tcPr>
            <w:tcW w:w="7991" w:type="dxa"/>
          </w:tcPr>
          <w:p w14:paraId="24E049FE" w14:textId="77777777" w:rsidR="00F26D99" w:rsidRDefault="00F26D99" w:rsidP="00471F28">
            <w:pPr>
              <w:rPr>
                <w:rFonts w:ascii="Arial" w:hAnsi="Arial" w:cs="Arial"/>
              </w:rPr>
            </w:pPr>
            <w:r>
              <w:rPr>
                <w:rFonts w:ascii="Arial" w:hAnsi="Arial" w:cs="Arial"/>
              </w:rPr>
              <w:t>Declarations of interest</w:t>
            </w:r>
          </w:p>
        </w:tc>
        <w:tc>
          <w:tcPr>
            <w:tcW w:w="1244" w:type="dxa"/>
          </w:tcPr>
          <w:p w14:paraId="4B835231" w14:textId="77777777" w:rsidR="00F26D99" w:rsidRDefault="00F26D99" w:rsidP="00471F28">
            <w:pPr>
              <w:jc w:val="center"/>
              <w:rPr>
                <w:rFonts w:ascii="Arial" w:hAnsi="Arial" w:cs="Arial"/>
              </w:rPr>
            </w:pPr>
          </w:p>
        </w:tc>
      </w:tr>
      <w:tr w:rsidR="00F26D99" w14:paraId="04283D0C" w14:textId="77777777" w:rsidTr="00471F28">
        <w:tc>
          <w:tcPr>
            <w:tcW w:w="547" w:type="dxa"/>
          </w:tcPr>
          <w:p w14:paraId="5A8689D9" w14:textId="77777777" w:rsidR="00F26D99" w:rsidRDefault="00F26D99" w:rsidP="00471F28">
            <w:pPr>
              <w:rPr>
                <w:rFonts w:ascii="Arial" w:hAnsi="Arial" w:cs="Arial"/>
              </w:rPr>
            </w:pPr>
            <w:r>
              <w:rPr>
                <w:rFonts w:ascii="Arial" w:hAnsi="Arial" w:cs="Arial"/>
              </w:rPr>
              <w:t>4*</w:t>
            </w:r>
          </w:p>
        </w:tc>
        <w:tc>
          <w:tcPr>
            <w:tcW w:w="7991" w:type="dxa"/>
          </w:tcPr>
          <w:p w14:paraId="766320E5" w14:textId="3C317760" w:rsidR="00F26D99" w:rsidRPr="009903CB" w:rsidRDefault="00F26D99" w:rsidP="00471F28">
            <w:pPr>
              <w:rPr>
                <w:rFonts w:ascii="Arial" w:hAnsi="Arial" w:cs="Arial"/>
              </w:rPr>
            </w:pPr>
            <w:r>
              <w:rPr>
                <w:rFonts w:ascii="Arial" w:hAnsi="Arial" w:cs="Arial"/>
              </w:rPr>
              <w:t xml:space="preserve">To resolve that the minutes of the Council meeting held on </w:t>
            </w:r>
            <w:r w:rsidR="00F02E15">
              <w:rPr>
                <w:rFonts w:ascii="Arial" w:hAnsi="Arial" w:cs="Arial"/>
              </w:rPr>
              <w:t>29</w:t>
            </w:r>
            <w:r w:rsidR="00F02E15" w:rsidRPr="00F02E15">
              <w:rPr>
                <w:rFonts w:ascii="Arial" w:hAnsi="Arial" w:cs="Arial"/>
                <w:vertAlign w:val="superscript"/>
              </w:rPr>
              <w:t>th</w:t>
            </w:r>
            <w:r w:rsidR="00F02E15">
              <w:rPr>
                <w:rFonts w:ascii="Arial" w:hAnsi="Arial" w:cs="Arial"/>
              </w:rPr>
              <w:t xml:space="preserve"> January</w:t>
            </w:r>
            <w:r>
              <w:rPr>
                <w:rFonts w:ascii="Arial" w:hAnsi="Arial" w:cs="Arial"/>
              </w:rPr>
              <w:t xml:space="preserve"> 20</w:t>
            </w:r>
            <w:r w:rsidR="00F02E15">
              <w:rPr>
                <w:rFonts w:ascii="Arial" w:hAnsi="Arial" w:cs="Arial"/>
              </w:rPr>
              <w:t>24</w:t>
            </w:r>
            <w:r>
              <w:rPr>
                <w:rFonts w:ascii="Arial" w:hAnsi="Arial" w:cs="Arial"/>
              </w:rPr>
              <w:t xml:space="preserve"> are a correct record</w:t>
            </w:r>
          </w:p>
        </w:tc>
        <w:tc>
          <w:tcPr>
            <w:tcW w:w="1244" w:type="dxa"/>
          </w:tcPr>
          <w:p w14:paraId="53F1F3F1" w14:textId="77777777" w:rsidR="00F26D99" w:rsidRDefault="00F26D99" w:rsidP="00471F28">
            <w:pPr>
              <w:jc w:val="center"/>
              <w:rPr>
                <w:rFonts w:ascii="Arial" w:hAnsi="Arial" w:cs="Arial"/>
              </w:rPr>
            </w:pPr>
            <w:r>
              <w:rPr>
                <w:rFonts w:ascii="Arial" w:hAnsi="Arial" w:cs="Arial"/>
              </w:rPr>
              <w:t>A</w:t>
            </w:r>
          </w:p>
        </w:tc>
      </w:tr>
      <w:tr w:rsidR="00F26D99" w14:paraId="1D7A55B3" w14:textId="77777777" w:rsidTr="00471F28">
        <w:tc>
          <w:tcPr>
            <w:tcW w:w="547" w:type="dxa"/>
          </w:tcPr>
          <w:p w14:paraId="16BA9655" w14:textId="77777777" w:rsidR="00F26D99" w:rsidRDefault="00F26D99" w:rsidP="00471F28">
            <w:pPr>
              <w:rPr>
                <w:rFonts w:ascii="Arial" w:hAnsi="Arial" w:cs="Arial"/>
              </w:rPr>
            </w:pPr>
            <w:r>
              <w:rPr>
                <w:rFonts w:ascii="Arial" w:hAnsi="Arial" w:cs="Arial"/>
              </w:rPr>
              <w:t>5</w:t>
            </w:r>
          </w:p>
        </w:tc>
        <w:tc>
          <w:tcPr>
            <w:tcW w:w="7991" w:type="dxa"/>
          </w:tcPr>
          <w:p w14:paraId="0F25EB5C" w14:textId="77777777" w:rsidR="00F26D99" w:rsidRDefault="00F26D99" w:rsidP="00471F28">
            <w:pPr>
              <w:rPr>
                <w:rFonts w:ascii="Arial" w:hAnsi="Arial" w:cs="Arial"/>
              </w:rPr>
            </w:pPr>
            <w:r>
              <w:rPr>
                <w:rFonts w:ascii="Arial" w:hAnsi="Arial" w:cs="Arial"/>
              </w:rPr>
              <w:t>Public participation – members of the public are invited to make representations, ask questions, or give evidence to the meeting in respect of items on the agenda. In accordance with standing order 3 (parts 5-7) this item shall be limited to 20 minutes unless directed by the chair of the meeting.</w:t>
            </w:r>
          </w:p>
        </w:tc>
        <w:tc>
          <w:tcPr>
            <w:tcW w:w="1244" w:type="dxa"/>
          </w:tcPr>
          <w:p w14:paraId="3CC2EFE7" w14:textId="77777777" w:rsidR="00F26D99" w:rsidRDefault="00F26D99" w:rsidP="00471F28">
            <w:pPr>
              <w:jc w:val="center"/>
              <w:rPr>
                <w:rFonts w:ascii="Arial" w:hAnsi="Arial" w:cs="Arial"/>
              </w:rPr>
            </w:pPr>
          </w:p>
        </w:tc>
      </w:tr>
      <w:tr w:rsidR="00F26D99" w14:paraId="163D18D4" w14:textId="77777777" w:rsidTr="00471F28">
        <w:trPr>
          <w:trHeight w:val="305"/>
        </w:trPr>
        <w:tc>
          <w:tcPr>
            <w:tcW w:w="547" w:type="dxa"/>
          </w:tcPr>
          <w:p w14:paraId="79367343" w14:textId="77777777" w:rsidR="00F26D99" w:rsidRDefault="00F26D99" w:rsidP="00471F28">
            <w:pPr>
              <w:rPr>
                <w:rFonts w:ascii="Arial" w:hAnsi="Arial" w:cs="Arial"/>
              </w:rPr>
            </w:pPr>
            <w:r>
              <w:rPr>
                <w:rFonts w:ascii="Arial" w:hAnsi="Arial" w:cs="Arial"/>
              </w:rPr>
              <w:t>6</w:t>
            </w:r>
          </w:p>
        </w:tc>
        <w:tc>
          <w:tcPr>
            <w:tcW w:w="7991" w:type="dxa"/>
          </w:tcPr>
          <w:p w14:paraId="38F0DD3B" w14:textId="77777777" w:rsidR="00F26D99" w:rsidRDefault="00F26D99" w:rsidP="00471F28">
            <w:pPr>
              <w:rPr>
                <w:rFonts w:ascii="Arial" w:hAnsi="Arial" w:cs="Arial"/>
              </w:rPr>
            </w:pPr>
            <w:r>
              <w:rPr>
                <w:rFonts w:ascii="Arial" w:hAnsi="Arial" w:cs="Arial"/>
              </w:rPr>
              <w:t>Reports from county Councillor</w:t>
            </w:r>
          </w:p>
        </w:tc>
        <w:tc>
          <w:tcPr>
            <w:tcW w:w="1244" w:type="dxa"/>
          </w:tcPr>
          <w:p w14:paraId="0B63FF12" w14:textId="77777777" w:rsidR="00F26D99" w:rsidRDefault="00F26D99" w:rsidP="00471F28">
            <w:pPr>
              <w:rPr>
                <w:rFonts w:ascii="Arial" w:hAnsi="Arial" w:cs="Arial"/>
              </w:rPr>
            </w:pPr>
          </w:p>
        </w:tc>
      </w:tr>
      <w:tr w:rsidR="00F26D99" w14:paraId="4FDAC9D2" w14:textId="77777777" w:rsidTr="00471F28">
        <w:trPr>
          <w:trHeight w:val="305"/>
        </w:trPr>
        <w:tc>
          <w:tcPr>
            <w:tcW w:w="547" w:type="dxa"/>
          </w:tcPr>
          <w:p w14:paraId="40EE34D6" w14:textId="77777777" w:rsidR="00F26D99" w:rsidRDefault="00F26D99" w:rsidP="00471F28">
            <w:pPr>
              <w:rPr>
                <w:rFonts w:ascii="Arial" w:hAnsi="Arial" w:cs="Arial"/>
              </w:rPr>
            </w:pPr>
            <w:r>
              <w:rPr>
                <w:rFonts w:ascii="Arial" w:hAnsi="Arial" w:cs="Arial"/>
              </w:rPr>
              <w:t>7</w:t>
            </w:r>
          </w:p>
        </w:tc>
        <w:tc>
          <w:tcPr>
            <w:tcW w:w="7991" w:type="dxa"/>
          </w:tcPr>
          <w:p w14:paraId="0D6DDBF3" w14:textId="77777777" w:rsidR="00F26D99" w:rsidRDefault="00F26D99" w:rsidP="00471F28">
            <w:pPr>
              <w:rPr>
                <w:rFonts w:ascii="Arial" w:hAnsi="Arial" w:cs="Arial"/>
              </w:rPr>
            </w:pPr>
            <w:r>
              <w:rPr>
                <w:rFonts w:ascii="Arial" w:hAnsi="Arial" w:cs="Arial"/>
              </w:rPr>
              <w:t>Reports from District Councillors</w:t>
            </w:r>
          </w:p>
        </w:tc>
        <w:tc>
          <w:tcPr>
            <w:tcW w:w="1244" w:type="dxa"/>
          </w:tcPr>
          <w:p w14:paraId="4A9BA376" w14:textId="77777777" w:rsidR="00F26D99" w:rsidRDefault="00F26D99" w:rsidP="00471F28">
            <w:pPr>
              <w:jc w:val="center"/>
              <w:rPr>
                <w:rFonts w:ascii="Arial" w:hAnsi="Arial" w:cs="Arial"/>
              </w:rPr>
            </w:pPr>
          </w:p>
        </w:tc>
      </w:tr>
      <w:tr w:rsidR="00F26D99" w14:paraId="5F9BA3F0" w14:textId="77777777" w:rsidTr="00471F28">
        <w:trPr>
          <w:trHeight w:val="317"/>
        </w:trPr>
        <w:tc>
          <w:tcPr>
            <w:tcW w:w="547" w:type="dxa"/>
          </w:tcPr>
          <w:p w14:paraId="177D62F8" w14:textId="77777777" w:rsidR="00F26D99" w:rsidRDefault="00F26D99" w:rsidP="00471F28">
            <w:pPr>
              <w:rPr>
                <w:rFonts w:ascii="Arial" w:hAnsi="Arial" w:cs="Arial"/>
              </w:rPr>
            </w:pPr>
            <w:r>
              <w:rPr>
                <w:rFonts w:ascii="Arial" w:hAnsi="Arial" w:cs="Arial"/>
              </w:rPr>
              <w:t>8</w:t>
            </w:r>
          </w:p>
        </w:tc>
        <w:tc>
          <w:tcPr>
            <w:tcW w:w="7991" w:type="dxa"/>
          </w:tcPr>
          <w:p w14:paraId="404A8A3A" w14:textId="5E99B8A7" w:rsidR="00F26D99" w:rsidRPr="005E3F32" w:rsidRDefault="00F26D99" w:rsidP="00471F28">
            <w:pPr>
              <w:rPr>
                <w:rFonts w:ascii="Arial" w:hAnsi="Arial" w:cs="Arial"/>
              </w:rPr>
            </w:pPr>
            <w:r>
              <w:rPr>
                <w:rFonts w:ascii="Arial" w:hAnsi="Arial" w:cs="Arial"/>
              </w:rPr>
              <w:t>To receive updates on matters from previous meetings including but not limited to</w:t>
            </w:r>
            <w:r w:rsidR="009F3FE8">
              <w:rPr>
                <w:rFonts w:ascii="Arial" w:hAnsi="Arial" w:cs="Arial"/>
              </w:rPr>
              <w:t xml:space="preserve"> -</w:t>
            </w:r>
            <w:r>
              <w:rPr>
                <w:rFonts w:ascii="Arial" w:hAnsi="Arial" w:cs="Arial"/>
              </w:rPr>
              <w:t xml:space="preserve"> </w:t>
            </w:r>
            <w:r w:rsidR="009F3FE8">
              <w:rPr>
                <w:rFonts w:ascii="Arial" w:hAnsi="Arial" w:cs="Arial"/>
              </w:rPr>
              <w:t>reply from environmental protection officer</w:t>
            </w:r>
          </w:p>
          <w:p w14:paraId="6BE2E6B6" w14:textId="065573E2" w:rsidR="00F26D99" w:rsidRDefault="00F26D99" w:rsidP="00471F28">
            <w:pPr>
              <w:rPr>
                <w:rFonts w:ascii="Arial" w:hAnsi="Arial" w:cs="Arial"/>
              </w:rPr>
            </w:pPr>
            <w:r w:rsidRPr="0040540A">
              <w:rPr>
                <w:rFonts w:ascii="Arial" w:hAnsi="Arial" w:cs="Arial"/>
              </w:rPr>
              <w:t>Defibrillator funding</w:t>
            </w:r>
            <w:r w:rsidR="00F02E15">
              <w:rPr>
                <w:rFonts w:ascii="Arial" w:hAnsi="Arial" w:cs="Arial"/>
              </w:rPr>
              <w:t xml:space="preserve"> - </w:t>
            </w:r>
          </w:p>
          <w:p w14:paraId="5413935D" w14:textId="4D7E5953" w:rsidR="00F26D99" w:rsidRDefault="00F26D99" w:rsidP="00471F28">
            <w:pPr>
              <w:rPr>
                <w:rFonts w:ascii="Arial" w:hAnsi="Arial" w:cs="Arial"/>
              </w:rPr>
            </w:pPr>
            <w:r>
              <w:rPr>
                <w:rFonts w:ascii="Arial" w:hAnsi="Arial" w:cs="Arial"/>
              </w:rPr>
              <w:t>Race track noise evaluation meeting</w:t>
            </w:r>
            <w:r w:rsidR="00F02E15">
              <w:rPr>
                <w:rFonts w:ascii="Arial" w:hAnsi="Arial" w:cs="Arial"/>
              </w:rPr>
              <w:t xml:space="preserve"> - </w:t>
            </w:r>
          </w:p>
          <w:p w14:paraId="7A06BA68" w14:textId="49CBF907" w:rsidR="00F26D99" w:rsidRDefault="00F26D99" w:rsidP="00471F28">
            <w:pPr>
              <w:rPr>
                <w:rFonts w:ascii="Arial" w:hAnsi="Arial" w:cs="Arial"/>
              </w:rPr>
            </w:pPr>
            <w:r>
              <w:rPr>
                <w:rFonts w:ascii="Arial" w:hAnsi="Arial" w:cs="Arial"/>
              </w:rPr>
              <w:t>Land at North end</w:t>
            </w:r>
            <w:r w:rsidR="00F02E15">
              <w:rPr>
                <w:rFonts w:ascii="Arial" w:hAnsi="Arial" w:cs="Arial"/>
              </w:rPr>
              <w:t>, support from BDC - Cllr Skinner</w:t>
            </w:r>
          </w:p>
          <w:p w14:paraId="06A5AD83" w14:textId="43A1D17E" w:rsidR="009F3FE8" w:rsidRPr="0040540A" w:rsidRDefault="00F02E15" w:rsidP="00471F28">
            <w:pPr>
              <w:rPr>
                <w:rFonts w:ascii="Arial" w:hAnsi="Arial" w:cs="Arial"/>
              </w:rPr>
            </w:pPr>
            <w:r>
              <w:rPr>
                <w:rFonts w:ascii="Arial" w:hAnsi="Arial" w:cs="Arial"/>
              </w:rPr>
              <w:t>Free library - Cllr Mason</w:t>
            </w:r>
          </w:p>
        </w:tc>
        <w:tc>
          <w:tcPr>
            <w:tcW w:w="1244" w:type="dxa"/>
          </w:tcPr>
          <w:p w14:paraId="1CFE3749" w14:textId="77777777" w:rsidR="00F26D99" w:rsidRDefault="00F26D99" w:rsidP="00471F28">
            <w:pPr>
              <w:jc w:val="center"/>
              <w:rPr>
                <w:rFonts w:ascii="Arial" w:hAnsi="Arial" w:cs="Arial"/>
              </w:rPr>
            </w:pPr>
          </w:p>
        </w:tc>
      </w:tr>
      <w:tr w:rsidR="0057622F" w14:paraId="5A646406" w14:textId="77777777" w:rsidTr="00C96F63">
        <w:trPr>
          <w:trHeight w:val="219"/>
        </w:trPr>
        <w:tc>
          <w:tcPr>
            <w:tcW w:w="547" w:type="dxa"/>
          </w:tcPr>
          <w:p w14:paraId="48CA50A6" w14:textId="4FDA25C1" w:rsidR="0057622F" w:rsidRDefault="00DA0F85" w:rsidP="00471F28">
            <w:pPr>
              <w:rPr>
                <w:rFonts w:ascii="Arial" w:hAnsi="Arial" w:cs="Arial"/>
              </w:rPr>
            </w:pPr>
            <w:r>
              <w:rPr>
                <w:rFonts w:ascii="Arial" w:hAnsi="Arial" w:cs="Arial"/>
              </w:rPr>
              <w:t>9</w:t>
            </w:r>
          </w:p>
        </w:tc>
        <w:tc>
          <w:tcPr>
            <w:tcW w:w="7991" w:type="dxa"/>
          </w:tcPr>
          <w:p w14:paraId="1484D2FD" w14:textId="1642E1CB" w:rsidR="00B94E24" w:rsidRDefault="0057622F" w:rsidP="00F26D99">
            <w:pPr>
              <w:rPr>
                <w:rFonts w:ascii="Arial" w:hAnsi="Arial" w:cs="Arial"/>
              </w:rPr>
            </w:pPr>
            <w:r>
              <w:rPr>
                <w:rFonts w:ascii="Arial" w:hAnsi="Arial" w:cs="Arial"/>
              </w:rPr>
              <w:t>To discuss</w:t>
            </w:r>
            <w:r w:rsidR="00D95BE7">
              <w:rPr>
                <w:rFonts w:ascii="Arial" w:hAnsi="Arial" w:cs="Arial"/>
              </w:rPr>
              <w:t xml:space="preserve"> any issues </w:t>
            </w:r>
            <w:r w:rsidR="00A56B69">
              <w:rPr>
                <w:rFonts w:ascii="Arial" w:hAnsi="Arial" w:cs="Arial"/>
              </w:rPr>
              <w:t>a</w:t>
            </w:r>
            <w:r w:rsidR="00D95BE7">
              <w:rPr>
                <w:rFonts w:ascii="Arial" w:hAnsi="Arial" w:cs="Arial"/>
              </w:rPr>
              <w:t>rising from the</w:t>
            </w:r>
            <w:r>
              <w:rPr>
                <w:rFonts w:ascii="Arial" w:hAnsi="Arial" w:cs="Arial"/>
              </w:rPr>
              <w:t xml:space="preserve"> </w:t>
            </w:r>
            <w:r w:rsidR="00D95BE7">
              <w:rPr>
                <w:rFonts w:ascii="Arial" w:hAnsi="Arial" w:cs="Arial"/>
              </w:rPr>
              <w:t>Local Validation List (LVL) regarding planning applications as proposed by BDC</w:t>
            </w:r>
          </w:p>
        </w:tc>
        <w:tc>
          <w:tcPr>
            <w:tcW w:w="1244" w:type="dxa"/>
          </w:tcPr>
          <w:p w14:paraId="469EEFDA" w14:textId="5FFB2662" w:rsidR="0057622F" w:rsidRDefault="00DA0F85" w:rsidP="00471F28">
            <w:pPr>
              <w:jc w:val="center"/>
              <w:rPr>
                <w:rFonts w:ascii="Arial" w:hAnsi="Arial" w:cs="Arial"/>
              </w:rPr>
            </w:pPr>
            <w:r>
              <w:rPr>
                <w:rFonts w:ascii="Arial" w:hAnsi="Arial" w:cs="Arial"/>
              </w:rPr>
              <w:t>B</w:t>
            </w:r>
          </w:p>
        </w:tc>
      </w:tr>
      <w:tr w:rsidR="00F26D99" w14:paraId="0416282F" w14:textId="77777777" w:rsidTr="00471F28">
        <w:tc>
          <w:tcPr>
            <w:tcW w:w="547" w:type="dxa"/>
          </w:tcPr>
          <w:p w14:paraId="5876E51B" w14:textId="0739C00F" w:rsidR="00F26D99" w:rsidRDefault="00F26D99" w:rsidP="00471F28">
            <w:pPr>
              <w:rPr>
                <w:rFonts w:ascii="Arial" w:hAnsi="Arial" w:cs="Arial"/>
              </w:rPr>
            </w:pPr>
            <w:r>
              <w:rPr>
                <w:rFonts w:ascii="Arial" w:hAnsi="Arial" w:cs="Arial"/>
              </w:rPr>
              <w:t>1</w:t>
            </w:r>
            <w:r w:rsidR="00DA0F85">
              <w:rPr>
                <w:rFonts w:ascii="Arial" w:hAnsi="Arial" w:cs="Arial"/>
              </w:rPr>
              <w:t>0</w:t>
            </w:r>
          </w:p>
        </w:tc>
        <w:tc>
          <w:tcPr>
            <w:tcW w:w="7991" w:type="dxa"/>
          </w:tcPr>
          <w:p w14:paraId="644014EC" w14:textId="653291DB" w:rsidR="00F26D99" w:rsidRDefault="00F26D99" w:rsidP="00471F28">
            <w:pPr>
              <w:rPr>
                <w:rFonts w:ascii="Arial" w:hAnsi="Arial" w:cs="Arial"/>
              </w:rPr>
            </w:pPr>
            <w:r w:rsidRPr="00F96006">
              <w:rPr>
                <w:rFonts w:ascii="Arial" w:hAnsi="Arial" w:cs="Arial"/>
              </w:rPr>
              <w:t>Planning applications</w:t>
            </w:r>
            <w:r>
              <w:rPr>
                <w:rFonts w:ascii="Arial" w:hAnsi="Arial" w:cs="Arial"/>
              </w:rPr>
              <w:t xml:space="preserve"> – to</w:t>
            </w:r>
            <w:r w:rsidR="0057622F">
              <w:rPr>
                <w:rFonts w:ascii="Arial" w:hAnsi="Arial" w:cs="Arial"/>
              </w:rPr>
              <w:t xml:space="preserve"> report on and</w:t>
            </w:r>
            <w:r>
              <w:rPr>
                <w:rFonts w:ascii="Arial" w:hAnsi="Arial" w:cs="Arial"/>
              </w:rPr>
              <w:t xml:space="preserve"> consider applications etc. as advised by Breckland District Council</w:t>
            </w:r>
            <w:r w:rsidR="00257052">
              <w:rPr>
                <w:rFonts w:ascii="Arial" w:hAnsi="Arial" w:cs="Arial"/>
              </w:rPr>
              <w:t>. Also to ratify decisions taken by council and carried out under delegated authority by the clerk.</w:t>
            </w:r>
          </w:p>
          <w:p w14:paraId="62F8D721" w14:textId="3C914A27" w:rsidR="00B24524" w:rsidRDefault="00B24524" w:rsidP="00471F28">
            <w:pPr>
              <w:rPr>
                <w:rFonts w:ascii="Arial" w:hAnsi="Arial" w:cs="Arial"/>
              </w:rPr>
            </w:pPr>
            <w:r>
              <w:rPr>
                <w:rFonts w:ascii="Arial" w:hAnsi="Arial" w:cs="Arial"/>
              </w:rPr>
              <w:t xml:space="preserve">Note - the council is no longer able to comment on items in </w:t>
            </w:r>
            <w:r w:rsidRPr="00B24524">
              <w:rPr>
                <w:rFonts w:ascii="Arial" w:hAnsi="Arial" w:cs="Arial"/>
                <w:i/>
                <w:iCs/>
              </w:rPr>
              <w:t>italics</w:t>
            </w:r>
            <w:r>
              <w:rPr>
                <w:rFonts w:ascii="Arial" w:hAnsi="Arial" w:cs="Arial"/>
              </w:rPr>
              <w:t xml:space="preserve"> due to date restrictions</w:t>
            </w:r>
            <w:r w:rsidR="00CA3441">
              <w:rPr>
                <w:rFonts w:ascii="Arial" w:hAnsi="Arial" w:cs="Arial"/>
              </w:rPr>
              <w:t>. No further applications have been recieved at the time of the production of this agenda</w:t>
            </w:r>
          </w:p>
          <w:p w14:paraId="41CC7E3C" w14:textId="3FB6349E" w:rsidR="0057622F" w:rsidRPr="00435022" w:rsidRDefault="00D95BE7" w:rsidP="00471F28">
            <w:pPr>
              <w:rPr>
                <w:rFonts w:ascii="Arial" w:hAnsi="Arial" w:cs="Arial"/>
                <w:i/>
                <w:iCs/>
                <w:color w:val="1D2228"/>
                <w:sz w:val="20"/>
                <w:szCs w:val="20"/>
                <w:shd w:val="clear" w:color="auto" w:fill="FFFFFF"/>
              </w:rPr>
            </w:pPr>
            <w:r w:rsidRPr="00435022">
              <w:rPr>
                <w:rFonts w:ascii="Arial" w:hAnsi="Arial" w:cs="Arial"/>
                <w:i/>
                <w:iCs/>
                <w:color w:val="1D2228"/>
                <w:sz w:val="20"/>
                <w:szCs w:val="20"/>
                <w:shd w:val="clear" w:color="auto" w:fill="FFFFFF"/>
              </w:rPr>
              <w:t>3PL/2024/0132/D Event Stuff Ltd</w:t>
            </w:r>
            <w:r w:rsidR="00B256AB">
              <w:rPr>
                <w:rFonts w:ascii="Arial" w:hAnsi="Arial" w:cs="Arial"/>
                <w:i/>
                <w:iCs/>
                <w:color w:val="1D2228"/>
                <w:sz w:val="20"/>
                <w:szCs w:val="20"/>
                <w:shd w:val="clear" w:color="auto" w:fill="FFFFFF"/>
              </w:rPr>
              <w:t xml:space="preserve"> - </w:t>
            </w:r>
            <w:r w:rsidRPr="00435022">
              <w:rPr>
                <w:rFonts w:ascii="Arial" w:hAnsi="Arial" w:cs="Arial"/>
                <w:i/>
                <w:iCs/>
                <w:color w:val="1D2228"/>
                <w:sz w:val="20"/>
                <w:szCs w:val="20"/>
                <w:shd w:val="clear" w:color="auto" w:fill="FFFFFF"/>
              </w:rPr>
              <w:t>Reserved Matters (as updated by application reference 3NM/2022/0109/NMA)</w:t>
            </w:r>
          </w:p>
          <w:p w14:paraId="096F92F4" w14:textId="4ADDB1A2" w:rsidR="00435022" w:rsidRPr="00B24524" w:rsidRDefault="00435022" w:rsidP="00471F28">
            <w:pPr>
              <w:rPr>
                <w:rFonts w:ascii="Arial" w:hAnsi="Arial" w:cs="Arial"/>
                <w:i/>
                <w:iCs/>
              </w:rPr>
            </w:pPr>
            <w:r w:rsidRPr="00435022">
              <w:rPr>
                <w:rFonts w:ascii="Arial" w:hAnsi="Arial" w:cs="Arial"/>
                <w:i/>
                <w:iCs/>
                <w:color w:val="1D2228"/>
                <w:shd w:val="clear" w:color="auto" w:fill="FFFFFF"/>
              </w:rPr>
              <w:t>3PL/2023/1203/D Snetterton Park Limited Reserved Matters (as updated by application reference 3NM/2022/0109/NMA</w:t>
            </w:r>
          </w:p>
        </w:tc>
        <w:tc>
          <w:tcPr>
            <w:tcW w:w="1244" w:type="dxa"/>
          </w:tcPr>
          <w:p w14:paraId="18655FBA" w14:textId="77777777" w:rsidR="00F26D99" w:rsidRDefault="00F26D99" w:rsidP="00471F28">
            <w:pPr>
              <w:jc w:val="center"/>
              <w:rPr>
                <w:rFonts w:ascii="Arial" w:hAnsi="Arial" w:cs="Arial"/>
              </w:rPr>
            </w:pPr>
          </w:p>
        </w:tc>
      </w:tr>
      <w:tr w:rsidR="00435022" w14:paraId="3E52E946" w14:textId="77777777" w:rsidTr="00471F28">
        <w:tc>
          <w:tcPr>
            <w:tcW w:w="547" w:type="dxa"/>
          </w:tcPr>
          <w:p w14:paraId="21D7E2E7" w14:textId="35548EC6" w:rsidR="00435022" w:rsidRDefault="00435022" w:rsidP="00471F28">
            <w:pPr>
              <w:rPr>
                <w:rFonts w:ascii="Arial" w:hAnsi="Arial" w:cs="Arial"/>
              </w:rPr>
            </w:pPr>
            <w:r>
              <w:rPr>
                <w:rFonts w:ascii="Arial" w:hAnsi="Arial" w:cs="Arial"/>
              </w:rPr>
              <w:t>1</w:t>
            </w:r>
            <w:r w:rsidR="00DA0F85">
              <w:rPr>
                <w:rFonts w:ascii="Arial" w:hAnsi="Arial" w:cs="Arial"/>
              </w:rPr>
              <w:t>1</w:t>
            </w:r>
          </w:p>
        </w:tc>
        <w:tc>
          <w:tcPr>
            <w:tcW w:w="7991" w:type="dxa"/>
          </w:tcPr>
          <w:p w14:paraId="32D97842" w14:textId="77777777" w:rsidR="00435022" w:rsidRDefault="00435022" w:rsidP="00471F28">
            <w:pPr>
              <w:rPr>
                <w:rFonts w:ascii="Arial" w:hAnsi="Arial" w:cs="Arial"/>
              </w:rPr>
            </w:pPr>
            <w:r>
              <w:rPr>
                <w:rFonts w:ascii="Arial" w:hAnsi="Arial" w:cs="Arial"/>
              </w:rPr>
              <w:t>Finance –</w:t>
            </w:r>
          </w:p>
          <w:p w14:paraId="5BE74003" w14:textId="4A755942" w:rsidR="00435022" w:rsidRDefault="00435022" w:rsidP="00471F28">
            <w:pPr>
              <w:rPr>
                <w:rFonts w:ascii="Arial" w:hAnsi="Arial" w:cs="Arial"/>
              </w:rPr>
            </w:pPr>
            <w:r>
              <w:rPr>
                <w:rFonts w:ascii="Arial" w:hAnsi="Arial" w:cs="Arial"/>
              </w:rPr>
              <w:t xml:space="preserve">Financial report at end of </w:t>
            </w:r>
            <w:r w:rsidR="00B256AB">
              <w:rPr>
                <w:rFonts w:ascii="Arial" w:hAnsi="Arial" w:cs="Arial"/>
              </w:rPr>
              <w:t>February</w:t>
            </w:r>
            <w:r>
              <w:rPr>
                <w:rFonts w:ascii="Arial" w:hAnsi="Arial" w:cs="Arial"/>
              </w:rPr>
              <w:t xml:space="preserve"> 202</w:t>
            </w:r>
            <w:r w:rsidR="00B256AB">
              <w:rPr>
                <w:rFonts w:ascii="Arial" w:hAnsi="Arial" w:cs="Arial"/>
              </w:rPr>
              <w:t>4</w:t>
            </w:r>
          </w:p>
          <w:p w14:paraId="518F8A3B" w14:textId="60912690" w:rsidR="00435022" w:rsidRDefault="00257052" w:rsidP="00471F28">
            <w:pPr>
              <w:rPr>
                <w:rFonts w:ascii="Arial" w:hAnsi="Arial" w:cs="Arial"/>
              </w:rPr>
            </w:pPr>
            <w:r>
              <w:rPr>
                <w:rFonts w:ascii="Arial" w:hAnsi="Arial" w:cs="Arial"/>
              </w:rPr>
              <w:t xml:space="preserve">Opening </w:t>
            </w:r>
            <w:r w:rsidR="00435022">
              <w:rPr>
                <w:rFonts w:ascii="Arial" w:hAnsi="Arial" w:cs="Arial"/>
              </w:rPr>
              <w:t xml:space="preserve">Cashbook balance                           </w:t>
            </w:r>
            <w:r>
              <w:rPr>
                <w:rFonts w:ascii="Arial" w:hAnsi="Arial" w:cs="Arial"/>
              </w:rPr>
              <w:t xml:space="preserve">       </w:t>
            </w:r>
            <w:r w:rsidR="00435022">
              <w:rPr>
                <w:rFonts w:ascii="Arial" w:hAnsi="Arial" w:cs="Arial"/>
              </w:rPr>
              <w:t xml:space="preserve">   £ </w:t>
            </w:r>
            <w:r w:rsidR="00B256AB">
              <w:rPr>
                <w:rFonts w:ascii="Arial" w:hAnsi="Arial" w:cs="Arial"/>
              </w:rPr>
              <w:t>2,825</w:t>
            </w:r>
            <w:r w:rsidR="00435022">
              <w:rPr>
                <w:rFonts w:ascii="Arial" w:hAnsi="Arial" w:cs="Arial"/>
              </w:rPr>
              <w:t>.4</w:t>
            </w:r>
            <w:r w:rsidR="00B256AB">
              <w:rPr>
                <w:rFonts w:ascii="Arial" w:hAnsi="Arial" w:cs="Arial"/>
              </w:rPr>
              <w:t>1</w:t>
            </w:r>
            <w:r w:rsidR="00435022">
              <w:rPr>
                <w:rFonts w:ascii="Arial" w:hAnsi="Arial" w:cs="Arial"/>
              </w:rPr>
              <w:t xml:space="preserve">   </w:t>
            </w:r>
          </w:p>
          <w:p w14:paraId="244105AE" w14:textId="7FB285E6" w:rsidR="00435022" w:rsidRDefault="00435022" w:rsidP="00471F28">
            <w:pPr>
              <w:rPr>
                <w:rFonts w:ascii="Arial" w:hAnsi="Arial" w:cs="Arial"/>
                <w:b/>
                <w:bCs/>
              </w:rPr>
            </w:pPr>
            <w:r>
              <w:rPr>
                <w:rFonts w:ascii="Arial" w:hAnsi="Arial" w:cs="Arial"/>
              </w:rPr>
              <w:t xml:space="preserve">Clerk salary </w:t>
            </w:r>
            <w:r w:rsidR="00B256AB">
              <w:rPr>
                <w:rFonts w:ascii="Arial" w:hAnsi="Arial" w:cs="Arial"/>
              </w:rPr>
              <w:t xml:space="preserve">January &amp; February </w:t>
            </w:r>
            <w:r>
              <w:rPr>
                <w:rFonts w:ascii="Arial" w:hAnsi="Arial" w:cs="Arial"/>
              </w:rPr>
              <w:t xml:space="preserve">               £348.08</w:t>
            </w:r>
          </w:p>
          <w:p w14:paraId="6E5BD5B7" w14:textId="2C18C8F5" w:rsidR="00435022" w:rsidRDefault="00435022" w:rsidP="00471F28">
            <w:pPr>
              <w:rPr>
                <w:rFonts w:ascii="Arial" w:hAnsi="Arial" w:cs="Arial"/>
              </w:rPr>
            </w:pPr>
            <w:r>
              <w:rPr>
                <w:rFonts w:ascii="Arial" w:hAnsi="Arial" w:cs="Arial"/>
              </w:rPr>
              <w:t>HMRC                                                           £86.80</w:t>
            </w:r>
          </w:p>
          <w:p w14:paraId="009EF82D" w14:textId="6D0BB834" w:rsidR="00B256AB" w:rsidRDefault="00B256AB" w:rsidP="00471F28">
            <w:pPr>
              <w:rPr>
                <w:rFonts w:ascii="Arial" w:hAnsi="Arial" w:cs="Arial"/>
              </w:rPr>
            </w:pPr>
            <w:r>
              <w:rPr>
                <w:rFonts w:ascii="Arial" w:hAnsi="Arial" w:cs="Arial"/>
              </w:rPr>
              <w:t xml:space="preserve">Hedgehog signs purchase </w:t>
            </w:r>
            <w:r w:rsidR="00257052">
              <w:rPr>
                <w:rFonts w:ascii="Arial" w:hAnsi="Arial" w:cs="Arial"/>
              </w:rPr>
              <w:t xml:space="preserve">                             53.98</w:t>
            </w:r>
          </w:p>
          <w:p w14:paraId="722880AC" w14:textId="20ED10A4" w:rsidR="00435022" w:rsidRPr="00F96006" w:rsidRDefault="00435022" w:rsidP="00471F28">
            <w:pPr>
              <w:rPr>
                <w:rFonts w:ascii="Arial" w:hAnsi="Arial" w:cs="Arial"/>
              </w:rPr>
            </w:pPr>
            <w:r>
              <w:rPr>
                <w:rFonts w:ascii="Arial" w:hAnsi="Arial" w:cs="Arial"/>
              </w:rPr>
              <w:t xml:space="preserve">New balance carried forward                  </w:t>
            </w:r>
            <w:r w:rsidR="00257052">
              <w:rPr>
                <w:rFonts w:ascii="Arial" w:hAnsi="Arial" w:cs="Arial"/>
              </w:rPr>
              <w:t xml:space="preserve">                 </w:t>
            </w:r>
            <w:r>
              <w:rPr>
                <w:rFonts w:ascii="Arial" w:hAnsi="Arial" w:cs="Arial"/>
              </w:rPr>
              <w:t xml:space="preserve"> £2,</w:t>
            </w:r>
            <w:r w:rsidR="00257052">
              <w:rPr>
                <w:rFonts w:ascii="Arial" w:hAnsi="Arial" w:cs="Arial"/>
              </w:rPr>
              <w:t>336.55</w:t>
            </w:r>
          </w:p>
        </w:tc>
        <w:tc>
          <w:tcPr>
            <w:tcW w:w="1244" w:type="dxa"/>
          </w:tcPr>
          <w:p w14:paraId="16DD2EA3" w14:textId="2D7B9F7A" w:rsidR="00435022" w:rsidRDefault="00435022" w:rsidP="00471F28">
            <w:pPr>
              <w:jc w:val="center"/>
              <w:rPr>
                <w:rFonts w:ascii="Arial" w:hAnsi="Arial" w:cs="Arial"/>
              </w:rPr>
            </w:pPr>
          </w:p>
        </w:tc>
      </w:tr>
      <w:tr w:rsidR="006A5B22" w14:paraId="5E99D19A" w14:textId="77777777" w:rsidTr="00471F28">
        <w:tc>
          <w:tcPr>
            <w:tcW w:w="547" w:type="dxa"/>
          </w:tcPr>
          <w:p w14:paraId="03FCF7A2" w14:textId="189552F7" w:rsidR="006A5B22" w:rsidRDefault="006A5B22" w:rsidP="00471F28">
            <w:pPr>
              <w:rPr>
                <w:rFonts w:ascii="Arial" w:hAnsi="Arial" w:cs="Arial"/>
              </w:rPr>
            </w:pPr>
            <w:r>
              <w:rPr>
                <w:rFonts w:ascii="Arial" w:hAnsi="Arial" w:cs="Arial"/>
              </w:rPr>
              <w:t>12</w:t>
            </w:r>
          </w:p>
        </w:tc>
        <w:tc>
          <w:tcPr>
            <w:tcW w:w="7991" w:type="dxa"/>
          </w:tcPr>
          <w:p w14:paraId="4D9371B6" w14:textId="1DE6633C" w:rsidR="006A5B22" w:rsidRDefault="006A5B22" w:rsidP="00471F28">
            <w:pPr>
              <w:rPr>
                <w:rFonts w:ascii="Arial" w:hAnsi="Arial" w:cs="Arial"/>
              </w:rPr>
            </w:pPr>
            <w:r>
              <w:rPr>
                <w:rFonts w:ascii="Arial" w:hAnsi="Arial" w:cs="Arial"/>
              </w:rPr>
              <w:t xml:space="preserve">To review and agree the councils’ policies </w:t>
            </w:r>
          </w:p>
          <w:p w14:paraId="57F7EA28" w14:textId="77777777" w:rsidR="006A5B22" w:rsidRDefault="006A5B22" w:rsidP="006A5B22">
            <w:pPr>
              <w:pStyle w:val="ListParagraph"/>
              <w:numPr>
                <w:ilvl w:val="0"/>
                <w:numId w:val="6"/>
              </w:numPr>
              <w:rPr>
                <w:rFonts w:ascii="Arial" w:hAnsi="Arial" w:cs="Arial"/>
              </w:rPr>
            </w:pPr>
            <w:r>
              <w:rPr>
                <w:rFonts w:ascii="Arial" w:hAnsi="Arial" w:cs="Arial"/>
              </w:rPr>
              <w:t>Standing orders</w:t>
            </w:r>
          </w:p>
          <w:p w14:paraId="511DDAE9" w14:textId="77777777" w:rsidR="006A5B22" w:rsidRDefault="006A5B22" w:rsidP="006A5B22">
            <w:pPr>
              <w:pStyle w:val="ListParagraph"/>
              <w:numPr>
                <w:ilvl w:val="0"/>
                <w:numId w:val="6"/>
              </w:numPr>
              <w:rPr>
                <w:rFonts w:ascii="Arial" w:hAnsi="Arial" w:cs="Arial"/>
              </w:rPr>
            </w:pPr>
            <w:r>
              <w:rPr>
                <w:rFonts w:ascii="Arial" w:hAnsi="Arial" w:cs="Arial"/>
              </w:rPr>
              <w:t>Code of conduct</w:t>
            </w:r>
          </w:p>
          <w:p w14:paraId="45FCD525" w14:textId="77777777" w:rsidR="006A5B22" w:rsidRDefault="006A5B22" w:rsidP="006A5B22">
            <w:pPr>
              <w:pStyle w:val="ListParagraph"/>
              <w:numPr>
                <w:ilvl w:val="0"/>
                <w:numId w:val="6"/>
              </w:numPr>
              <w:rPr>
                <w:rFonts w:ascii="Arial" w:hAnsi="Arial" w:cs="Arial"/>
              </w:rPr>
            </w:pPr>
            <w:r>
              <w:rPr>
                <w:rFonts w:ascii="Arial" w:hAnsi="Arial" w:cs="Arial"/>
              </w:rPr>
              <w:t>Financial regulations</w:t>
            </w:r>
          </w:p>
          <w:p w14:paraId="35432171" w14:textId="77777777" w:rsidR="006A5B22" w:rsidRDefault="006A5B22" w:rsidP="006A5B22">
            <w:pPr>
              <w:pStyle w:val="ListParagraph"/>
              <w:numPr>
                <w:ilvl w:val="0"/>
                <w:numId w:val="6"/>
              </w:numPr>
              <w:rPr>
                <w:rFonts w:ascii="Arial" w:hAnsi="Arial" w:cs="Arial"/>
              </w:rPr>
            </w:pPr>
            <w:r>
              <w:rPr>
                <w:rFonts w:ascii="Arial" w:hAnsi="Arial" w:cs="Arial"/>
              </w:rPr>
              <w:t>Information and data protection</w:t>
            </w:r>
          </w:p>
          <w:p w14:paraId="1AB4ABE4" w14:textId="5833219A" w:rsidR="006A5B22" w:rsidRPr="006A5B22" w:rsidRDefault="006A5B22" w:rsidP="006A5B22">
            <w:pPr>
              <w:pStyle w:val="ListParagraph"/>
              <w:numPr>
                <w:ilvl w:val="0"/>
                <w:numId w:val="6"/>
              </w:numPr>
              <w:rPr>
                <w:rFonts w:ascii="Arial" w:hAnsi="Arial" w:cs="Arial"/>
              </w:rPr>
            </w:pPr>
            <w:r>
              <w:rPr>
                <w:rFonts w:ascii="Arial" w:hAnsi="Arial" w:cs="Arial"/>
              </w:rPr>
              <w:t xml:space="preserve">Delegated authority for planning applications </w:t>
            </w:r>
          </w:p>
        </w:tc>
        <w:tc>
          <w:tcPr>
            <w:tcW w:w="1244" w:type="dxa"/>
          </w:tcPr>
          <w:p w14:paraId="2032F97C" w14:textId="77777777" w:rsidR="006A5B22" w:rsidRDefault="006A5B22" w:rsidP="00471F28">
            <w:pPr>
              <w:jc w:val="center"/>
              <w:rPr>
                <w:rFonts w:ascii="Arial" w:hAnsi="Arial" w:cs="Arial"/>
              </w:rPr>
            </w:pPr>
          </w:p>
        </w:tc>
      </w:tr>
      <w:tr w:rsidR="00435022" w14:paraId="3AA90082" w14:textId="77777777" w:rsidTr="00A119BA">
        <w:trPr>
          <w:trHeight w:val="259"/>
        </w:trPr>
        <w:tc>
          <w:tcPr>
            <w:tcW w:w="547" w:type="dxa"/>
          </w:tcPr>
          <w:p w14:paraId="17CA3247" w14:textId="19403B75" w:rsidR="00435022" w:rsidRDefault="00DA0F85" w:rsidP="00471F28">
            <w:pPr>
              <w:rPr>
                <w:rFonts w:ascii="Arial" w:hAnsi="Arial" w:cs="Arial"/>
              </w:rPr>
            </w:pPr>
            <w:r>
              <w:rPr>
                <w:rFonts w:ascii="Arial" w:hAnsi="Arial" w:cs="Arial"/>
              </w:rPr>
              <w:t>1</w:t>
            </w:r>
            <w:r w:rsidR="006A5B22">
              <w:rPr>
                <w:rFonts w:ascii="Arial" w:hAnsi="Arial" w:cs="Arial"/>
              </w:rPr>
              <w:t>3</w:t>
            </w:r>
          </w:p>
        </w:tc>
        <w:tc>
          <w:tcPr>
            <w:tcW w:w="7991" w:type="dxa"/>
          </w:tcPr>
          <w:p w14:paraId="42F78B3C" w14:textId="17625E4E" w:rsidR="00435022" w:rsidRDefault="00435022" w:rsidP="00471F28">
            <w:pPr>
              <w:rPr>
                <w:rFonts w:ascii="Arial" w:hAnsi="Arial" w:cs="Arial"/>
              </w:rPr>
            </w:pPr>
            <w:r>
              <w:rPr>
                <w:rFonts w:ascii="Arial" w:hAnsi="Arial" w:cs="Arial"/>
              </w:rPr>
              <w:t>To note next meeting date</w:t>
            </w:r>
            <w:r w:rsidR="00257052">
              <w:rPr>
                <w:rFonts w:ascii="Arial" w:hAnsi="Arial" w:cs="Arial"/>
              </w:rPr>
              <w:t xml:space="preserve"> of the council, and the annual public meeting both to take place </w:t>
            </w:r>
            <w:r w:rsidR="009F3FE8">
              <w:rPr>
                <w:rFonts w:ascii="Arial" w:hAnsi="Arial" w:cs="Arial"/>
              </w:rPr>
              <w:t>in</w:t>
            </w:r>
            <w:r>
              <w:rPr>
                <w:rFonts w:ascii="Arial" w:hAnsi="Arial" w:cs="Arial"/>
              </w:rPr>
              <w:t xml:space="preserve"> M</w:t>
            </w:r>
            <w:r w:rsidR="00257052">
              <w:rPr>
                <w:rFonts w:ascii="Arial" w:hAnsi="Arial" w:cs="Arial"/>
              </w:rPr>
              <w:t>ay</w:t>
            </w:r>
            <w:r w:rsidR="009F3FE8">
              <w:rPr>
                <w:rFonts w:ascii="Arial" w:hAnsi="Arial" w:cs="Arial"/>
              </w:rPr>
              <w:t xml:space="preserve"> – date to be confirmed</w:t>
            </w:r>
          </w:p>
        </w:tc>
        <w:tc>
          <w:tcPr>
            <w:tcW w:w="1244" w:type="dxa"/>
          </w:tcPr>
          <w:p w14:paraId="2DA5548A" w14:textId="77777777" w:rsidR="00435022" w:rsidRDefault="00435022" w:rsidP="00471F28">
            <w:pPr>
              <w:jc w:val="center"/>
              <w:rPr>
                <w:rFonts w:ascii="Arial" w:hAnsi="Arial" w:cs="Arial"/>
              </w:rPr>
            </w:pPr>
          </w:p>
        </w:tc>
      </w:tr>
    </w:tbl>
    <w:p w14:paraId="3C590CBA" w14:textId="7B1CADC2" w:rsidR="006F0E7B" w:rsidRPr="00DA0F85" w:rsidRDefault="00DA0F85" w:rsidP="00DA0F85">
      <w:pPr>
        <w:rPr>
          <w:rFonts w:ascii="Arial" w:hAnsi="Arial" w:cs="Arial"/>
          <w:i/>
          <w:iCs/>
        </w:rPr>
      </w:pPr>
      <w:r w:rsidRPr="00EF7540">
        <w:rPr>
          <w:rFonts w:ascii="Arial" w:hAnsi="Arial" w:cs="Arial"/>
          <w:i/>
          <w:iCs/>
          <w:noProof/>
        </w:rPr>
        <mc:AlternateContent>
          <mc:Choice Requires="wps">
            <w:drawing>
              <wp:anchor distT="45720" distB="45720" distL="114300" distR="114300" simplePos="0" relativeHeight="251659264" behindDoc="0" locked="0" layoutInCell="1" allowOverlap="1" wp14:anchorId="17C10309" wp14:editId="017AA9E1">
                <wp:simplePos x="0" y="0"/>
                <wp:positionH relativeFrom="margin">
                  <wp:posOffset>4549140</wp:posOffset>
                </wp:positionH>
                <wp:positionV relativeFrom="paragraph">
                  <wp:posOffset>125730</wp:posOffset>
                </wp:positionV>
                <wp:extent cx="1501140" cy="327660"/>
                <wp:effectExtent l="0" t="0" r="22860" b="15240"/>
                <wp:wrapSquare wrapText="bothSides"/>
                <wp:docPr id="1252174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27660"/>
                        </a:xfrm>
                        <a:prstGeom prst="rect">
                          <a:avLst/>
                        </a:prstGeom>
                        <a:solidFill>
                          <a:srgbClr val="FFFFFF"/>
                        </a:solidFill>
                        <a:ln w="9525">
                          <a:solidFill>
                            <a:srgbClr val="000000"/>
                          </a:solidFill>
                          <a:miter lim="800000"/>
                          <a:headEnd/>
                          <a:tailEnd/>
                        </a:ln>
                      </wps:spPr>
                      <wps:txbx>
                        <w:txbxContent>
                          <w:p w14:paraId="332C617C" w14:textId="77777777" w:rsidR="006F0E7B" w:rsidRDefault="006F0E7B" w:rsidP="006F0E7B">
                            <w:r>
                              <w:rPr>
                                <w:noProof/>
                                <w14:ligatures w14:val="standardContextual"/>
                              </w:rPr>
                              <w:drawing>
                                <wp:inline distT="0" distB="0" distL="0" distR="0" wp14:anchorId="48A48E10" wp14:editId="6BEAE89B">
                                  <wp:extent cx="1447800" cy="379730"/>
                                  <wp:effectExtent l="19050" t="0" r="19050" b="153670"/>
                                  <wp:docPr id="1675085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85930" name="Picture 1675085930"/>
                                          <pic:cNvPicPr/>
                                        </pic:nvPicPr>
                                        <pic:blipFill>
                                          <a:blip r:embed="rId7">
                                            <a:extLst>
                                              <a:ext uri="{28A0092B-C50C-407E-A947-70E740481C1C}">
                                                <a14:useLocalDpi xmlns:a14="http://schemas.microsoft.com/office/drawing/2010/main" val="0"/>
                                              </a:ext>
                                            </a:extLst>
                                          </a:blip>
                                          <a:stretch>
                                            <a:fillRect/>
                                          </a:stretch>
                                        </pic:blipFill>
                                        <pic:spPr>
                                          <a:xfrm>
                                            <a:off x="0" y="0"/>
                                            <a:ext cx="1447800" cy="379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10309" id="_x0000_t202" coordsize="21600,21600" o:spt="202" path="m,l,21600r21600,l21600,xe">
                <v:stroke joinstyle="miter"/>
                <v:path gradientshapeok="t" o:connecttype="rect"/>
              </v:shapetype>
              <v:shape id="Text Box 2" o:spid="_x0000_s1026" type="#_x0000_t202" style="position:absolute;margin-left:358.2pt;margin-top:9.9pt;width:118.2pt;height:2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">
                <v:textbox>
                  <w:txbxContent>
                    <w:p w14:paraId="332C617C" w14:textId="77777777" w:rsidR="006F0E7B" w:rsidRDefault="006F0E7B" w:rsidP="006F0E7B">
                      <w:r>
                        <w:rPr>
                          <w:noProof/>
                          <w14:ligatures w14:val="standardContextual"/>
                        </w:rPr>
                        <w:drawing>
                          <wp:inline distT="0" distB="0" distL="0" distR="0" wp14:anchorId="48A48E10" wp14:editId="6BEAE89B">
                            <wp:extent cx="1447800" cy="379730"/>
                            <wp:effectExtent l="19050" t="0" r="19050" b="153670"/>
                            <wp:docPr id="1675085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85930" name="Picture 1675085930"/>
                                    <pic:cNvPicPr/>
                                  </pic:nvPicPr>
                                  <pic:blipFill>
                                    <a:blip r:embed="rId8">
                                      <a:extLst>
                                        <a:ext uri="{28A0092B-C50C-407E-A947-70E740481C1C}">
                                          <a14:useLocalDpi xmlns:a14="http://schemas.microsoft.com/office/drawing/2010/main" val="0"/>
                                        </a:ext>
                                      </a:extLst>
                                    </a:blip>
                                    <a:stretch>
                                      <a:fillRect/>
                                    </a:stretch>
                                  </pic:blipFill>
                                  <pic:spPr>
                                    <a:xfrm>
                                      <a:off x="0" y="0"/>
                                      <a:ext cx="1447800" cy="379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v:shape>
            </w:pict>
          </mc:Fallback>
        </mc:AlternateContent>
      </w:r>
      <w:r w:rsidR="006F0E7B" w:rsidRPr="009B4FE8">
        <w:rPr>
          <w:rFonts w:ascii="Arial" w:hAnsi="Arial" w:cs="Arial"/>
          <w:i/>
          <w:iCs/>
        </w:rPr>
        <w:t>Tony Holden</w:t>
      </w:r>
      <w:r w:rsidR="006F0E7B">
        <w:rPr>
          <w:rFonts w:ascii="Arial" w:hAnsi="Arial" w:cs="Arial"/>
          <w:i/>
          <w:iCs/>
        </w:rPr>
        <w:t xml:space="preserve"> (cler</w:t>
      </w:r>
      <w:r w:rsidR="00A56B69">
        <w:rPr>
          <w:rFonts w:ascii="Arial" w:hAnsi="Arial" w:cs="Arial"/>
          <w:i/>
          <w:iCs/>
        </w:rPr>
        <w:t>k)</w:t>
      </w:r>
      <w:r w:rsidR="006F0E7B">
        <w:rPr>
          <w:rFonts w:ascii="Arial" w:hAnsi="Arial" w:cs="Arial"/>
          <w:i/>
          <w:iCs/>
        </w:rPr>
        <w:t xml:space="preserve">                          </w:t>
      </w:r>
      <w:r w:rsidR="00257052">
        <w:rPr>
          <w:rFonts w:ascii="Arial" w:hAnsi="Arial" w:cs="Arial"/>
          <w:i/>
          <w:iCs/>
        </w:rPr>
        <w:t>28</w:t>
      </w:r>
      <w:r w:rsidR="006F0E7B">
        <w:rPr>
          <w:rFonts w:ascii="Arial" w:hAnsi="Arial" w:cs="Arial"/>
          <w:i/>
          <w:iCs/>
        </w:rPr>
        <w:t>/0</w:t>
      </w:r>
      <w:r w:rsidR="00257052">
        <w:rPr>
          <w:rFonts w:ascii="Arial" w:hAnsi="Arial" w:cs="Arial"/>
          <w:i/>
          <w:iCs/>
        </w:rPr>
        <w:t>2</w:t>
      </w:r>
      <w:r w:rsidR="006F0E7B">
        <w:rPr>
          <w:rFonts w:ascii="Arial" w:hAnsi="Arial" w:cs="Arial"/>
          <w:i/>
          <w:iCs/>
        </w:rPr>
        <w:t xml:space="preserve">/2024                                  </w:t>
      </w:r>
      <w:r w:rsidR="006F0E7B" w:rsidRPr="009B4FE8">
        <w:rPr>
          <w:rFonts w:ascii="Arial" w:hAnsi="Arial" w:cs="Arial"/>
          <w:i/>
          <w:iCs/>
        </w:rPr>
        <w:t>31, Ashleigh Gardens,</w:t>
      </w:r>
      <w:r w:rsidR="006F0E7B">
        <w:rPr>
          <w:rFonts w:ascii="Arial" w:hAnsi="Arial" w:cs="Arial"/>
          <w:i/>
          <w:iCs/>
        </w:rPr>
        <w:t xml:space="preserve"> </w:t>
      </w:r>
      <w:r w:rsidR="006F0E7B" w:rsidRPr="009B4FE8">
        <w:rPr>
          <w:rFonts w:ascii="Arial" w:hAnsi="Arial" w:cs="Arial"/>
          <w:i/>
          <w:iCs/>
        </w:rPr>
        <w:t>Wymondham NR18 0EX</w:t>
      </w:r>
    </w:p>
    <w:p w14:paraId="15E268D0" w14:textId="5BCE2FF0" w:rsidR="006F0E7B" w:rsidRDefault="00102708" w:rsidP="006F0E7B">
      <w:pPr>
        <w:tabs>
          <w:tab w:val="center" w:pos="4513"/>
          <w:tab w:val="right" w:pos="9026"/>
        </w:tabs>
        <w:spacing w:after="0" w:line="240" w:lineRule="auto"/>
        <w:jc w:val="center"/>
        <w:rPr>
          <w:rFonts w:ascii="Arial" w:eastAsiaTheme="minorHAnsi" w:hAnsi="Arial" w:cs="Arial"/>
          <w:kern w:val="2"/>
          <w:sz w:val="32"/>
          <w:szCs w:val="32"/>
          <w14:ligatures w14:val="standardContextual"/>
        </w:rPr>
      </w:pPr>
      <w:r w:rsidRPr="00102708">
        <w:rPr>
          <w:rFonts w:ascii="Arial" w:eastAsiaTheme="minorHAnsi" w:hAnsi="Arial" w:cs="Arial"/>
          <w:noProof/>
          <w:kern w:val="2"/>
          <w:sz w:val="32"/>
          <w:szCs w:val="32"/>
          <w14:ligatures w14:val="standardContextual"/>
        </w:rPr>
        <w:lastRenderedPageBreak/>
        <mc:AlternateContent>
          <mc:Choice Requires="wps">
            <w:drawing>
              <wp:anchor distT="45720" distB="45720" distL="114300" distR="114300" simplePos="0" relativeHeight="251661312" behindDoc="0" locked="0" layoutInCell="1" allowOverlap="1" wp14:anchorId="1011F663" wp14:editId="692CBB2E">
                <wp:simplePos x="0" y="0"/>
                <wp:positionH relativeFrom="margin">
                  <wp:posOffset>5341620</wp:posOffset>
                </wp:positionH>
                <wp:positionV relativeFrom="paragraph">
                  <wp:posOffset>0</wp:posOffset>
                </wp:positionV>
                <wp:extent cx="374650" cy="3581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58140"/>
                        </a:xfrm>
                        <a:prstGeom prst="rect">
                          <a:avLst/>
                        </a:prstGeom>
                        <a:solidFill>
                          <a:srgbClr val="FFFFFF"/>
                        </a:solidFill>
                        <a:ln w="9525">
                          <a:solidFill>
                            <a:srgbClr val="000000"/>
                          </a:solidFill>
                          <a:miter lim="800000"/>
                          <a:headEnd/>
                          <a:tailEnd/>
                        </a:ln>
                      </wps:spPr>
                      <wps:txbx>
                        <w:txbxContent>
                          <w:p w14:paraId="47532563" w14:textId="7BADFABF" w:rsidR="00102708" w:rsidRPr="00102708" w:rsidRDefault="00102708">
                            <w:pPr>
                              <w:rPr>
                                <w:sz w:val="28"/>
                                <w:szCs w:val="28"/>
                              </w:rPr>
                            </w:pPr>
                            <w:r w:rsidRPr="00102708">
                              <w:rPr>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1F663" id="_x0000_s1027" type="#_x0000_t202" style="position:absolute;left:0;text-align:left;margin-left:420.6pt;margin-top:0;width:29.5pt;height:2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">
                <v:textbox>
                  <w:txbxContent>
                    <w:p w14:paraId="47532563" w14:textId="7BADFABF" w:rsidR="00102708" w:rsidRPr="00102708" w:rsidRDefault="00102708">
                      <w:pPr>
                        <w:rPr>
                          <w:sz w:val="28"/>
                          <w:szCs w:val="28"/>
                        </w:rPr>
                      </w:pPr>
                      <w:r w:rsidRPr="00102708">
                        <w:rPr>
                          <w:sz w:val="28"/>
                          <w:szCs w:val="28"/>
                        </w:rPr>
                        <w:t>A</w:t>
                      </w:r>
                    </w:p>
                  </w:txbxContent>
                </v:textbox>
                <w10:wrap type="square" anchorx="margin"/>
              </v:shape>
            </w:pict>
          </mc:Fallback>
        </mc:AlternateContent>
      </w:r>
    </w:p>
    <w:p w14:paraId="7ED28F8F" w14:textId="77777777" w:rsidR="00102708" w:rsidRPr="00102708" w:rsidRDefault="00102708" w:rsidP="00102708">
      <w:pPr>
        <w:jc w:val="center"/>
        <w:rPr>
          <w:rFonts w:eastAsiaTheme="minorHAnsi"/>
          <w:kern w:val="2"/>
          <w:sz w:val="28"/>
          <w:szCs w:val="28"/>
          <w14:ligatures w14:val="standardContextual"/>
        </w:rPr>
      </w:pPr>
      <w:r w:rsidRPr="00102708">
        <w:rPr>
          <w:rFonts w:eastAsiaTheme="minorHAnsi"/>
          <w:kern w:val="2"/>
          <w:sz w:val="28"/>
          <w:szCs w:val="28"/>
          <w14:ligatures w14:val="standardContextual"/>
        </w:rPr>
        <w:t>Minutes of the meeting of the council</w:t>
      </w:r>
    </w:p>
    <w:p w14:paraId="6EDA596E" w14:textId="77777777" w:rsidR="00102708" w:rsidRPr="00102708" w:rsidRDefault="00102708" w:rsidP="00102708">
      <w:pPr>
        <w:jc w:val="center"/>
        <w:rPr>
          <w:rFonts w:eastAsiaTheme="minorHAnsi"/>
          <w:kern w:val="2"/>
          <w:sz w:val="28"/>
          <w:szCs w:val="28"/>
          <w14:ligatures w14:val="standardContextual"/>
        </w:rPr>
      </w:pPr>
      <w:r w:rsidRPr="00102708">
        <w:rPr>
          <w:rFonts w:eastAsiaTheme="minorHAnsi"/>
          <w:kern w:val="2"/>
          <w:sz w:val="28"/>
          <w:szCs w:val="28"/>
          <w14:ligatures w14:val="standardContextual"/>
        </w:rPr>
        <w:t>Held on 29</w:t>
      </w:r>
      <w:r w:rsidRPr="00102708">
        <w:rPr>
          <w:rFonts w:eastAsiaTheme="minorHAnsi"/>
          <w:kern w:val="2"/>
          <w:sz w:val="28"/>
          <w:szCs w:val="28"/>
          <w:vertAlign w:val="superscript"/>
          <w14:ligatures w14:val="standardContextual"/>
        </w:rPr>
        <w:t>th</w:t>
      </w:r>
      <w:r w:rsidRPr="00102708">
        <w:rPr>
          <w:rFonts w:eastAsiaTheme="minorHAnsi"/>
          <w:kern w:val="2"/>
          <w:sz w:val="28"/>
          <w:szCs w:val="28"/>
          <w14:ligatures w14:val="standardContextual"/>
        </w:rPr>
        <w:t xml:space="preserve"> January 2024</w:t>
      </w:r>
    </w:p>
    <w:p w14:paraId="416AFFBF" w14:textId="77777777" w:rsidR="00102708" w:rsidRPr="00102708" w:rsidRDefault="00102708" w:rsidP="00102708">
      <w:pPr>
        <w:jc w:val="center"/>
        <w:rPr>
          <w:rFonts w:eastAsiaTheme="minorHAnsi"/>
          <w:kern w:val="2"/>
          <w14:ligatures w14:val="standardContextual"/>
        </w:rPr>
      </w:pPr>
      <w:r w:rsidRPr="00102708">
        <w:rPr>
          <w:rFonts w:eastAsiaTheme="minorHAnsi"/>
          <w:kern w:val="2"/>
          <w14:ligatures w14:val="standardContextual"/>
        </w:rPr>
        <w:t>Present – Cllr Skinner (chair), Cllr Ellis, Cllr Hempsall, Cllr Mason. Also 2 members of the public</w:t>
      </w:r>
    </w:p>
    <w:p w14:paraId="16A8BE95" w14:textId="40E22059" w:rsidR="00102708" w:rsidRDefault="00102708" w:rsidP="00102708">
      <w:pPr>
        <w:jc w:val="center"/>
        <w:rPr>
          <w:rFonts w:eastAsiaTheme="minorHAnsi"/>
          <w:kern w:val="2"/>
          <w14:ligatures w14:val="standardContextual"/>
        </w:rPr>
      </w:pPr>
    </w:p>
    <w:p w14:paraId="49A5D429" w14:textId="7F1DCF70" w:rsidR="00102708" w:rsidRDefault="00102708" w:rsidP="00102708">
      <w:pPr>
        <w:jc w:val="center"/>
        <w:rPr>
          <w:rFonts w:eastAsiaTheme="minorHAnsi"/>
          <w:kern w:val="2"/>
          <w14:ligatures w14:val="standardContextual"/>
        </w:rPr>
      </w:pPr>
    </w:p>
    <w:p w14:paraId="648C917A" w14:textId="77777777" w:rsidR="00102708" w:rsidRPr="00102708" w:rsidRDefault="00102708" w:rsidP="00102708">
      <w:pPr>
        <w:jc w:val="center"/>
        <w:rPr>
          <w:rFonts w:eastAsiaTheme="minorHAnsi"/>
          <w:kern w:val="2"/>
          <w14:ligatures w14:val="standardContextual"/>
        </w:rPr>
      </w:pPr>
    </w:p>
    <w:tbl>
      <w:tblPr>
        <w:tblStyle w:val="TableGrid3"/>
        <w:tblpPr w:leftFromText="180" w:rightFromText="180" w:vertAnchor="page" w:horzAnchor="margin" w:tblpY="3526"/>
        <w:tblW w:w="0" w:type="auto"/>
        <w:tblLook w:val="04A0" w:firstRow="1" w:lastRow="0" w:firstColumn="1" w:lastColumn="0" w:noHBand="0" w:noVBand="1"/>
      </w:tblPr>
      <w:tblGrid>
        <w:gridCol w:w="747"/>
        <w:gridCol w:w="8269"/>
      </w:tblGrid>
      <w:tr w:rsidR="00102708" w:rsidRPr="00102708" w14:paraId="21A41393" w14:textId="77777777" w:rsidTr="00BF778B">
        <w:tc>
          <w:tcPr>
            <w:tcW w:w="562" w:type="dxa"/>
          </w:tcPr>
          <w:p w14:paraId="79C904D4"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01/24</w:t>
            </w:r>
          </w:p>
        </w:tc>
        <w:tc>
          <w:tcPr>
            <w:tcW w:w="8454" w:type="dxa"/>
          </w:tcPr>
          <w:p w14:paraId="2FCB3459"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Apologies received from Cllr Watkins</w:t>
            </w:r>
          </w:p>
        </w:tc>
      </w:tr>
      <w:tr w:rsidR="00102708" w:rsidRPr="00102708" w14:paraId="44057ED6" w14:textId="77777777" w:rsidTr="00BF778B">
        <w:tc>
          <w:tcPr>
            <w:tcW w:w="562" w:type="dxa"/>
          </w:tcPr>
          <w:p w14:paraId="2E8FAEB1"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02/24</w:t>
            </w:r>
          </w:p>
        </w:tc>
        <w:tc>
          <w:tcPr>
            <w:tcW w:w="8454" w:type="dxa"/>
          </w:tcPr>
          <w:p w14:paraId="592D904B"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No declarations of interest were made</w:t>
            </w:r>
          </w:p>
        </w:tc>
      </w:tr>
      <w:tr w:rsidR="00102708" w:rsidRPr="00102708" w14:paraId="7772BF4E" w14:textId="77777777" w:rsidTr="00BF778B">
        <w:tc>
          <w:tcPr>
            <w:tcW w:w="562" w:type="dxa"/>
          </w:tcPr>
          <w:p w14:paraId="21DFBFAB"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03/24</w:t>
            </w:r>
          </w:p>
        </w:tc>
        <w:tc>
          <w:tcPr>
            <w:tcW w:w="8454" w:type="dxa"/>
          </w:tcPr>
          <w:p w14:paraId="1FC8DA7D"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The minutes of the meeting held on 6</w:t>
            </w:r>
            <w:r w:rsidRPr="00102708">
              <w:rPr>
                <w:rFonts w:eastAsiaTheme="minorHAnsi"/>
                <w:kern w:val="2"/>
                <w:vertAlign w:val="superscript"/>
                <w14:ligatures w14:val="standardContextual"/>
              </w:rPr>
              <w:t>th</w:t>
            </w:r>
            <w:r w:rsidRPr="00102708">
              <w:rPr>
                <w:rFonts w:eastAsiaTheme="minorHAnsi"/>
                <w:kern w:val="2"/>
                <w14:ligatures w14:val="standardContextual"/>
              </w:rPr>
              <w:t xml:space="preserve"> November 2023 were resolved to be a true record, proposed Cllr Hemsall seconded Cllr Ellis passed unanimously. </w:t>
            </w:r>
          </w:p>
        </w:tc>
      </w:tr>
      <w:tr w:rsidR="00102708" w:rsidRPr="00102708" w14:paraId="1C9A8CD6" w14:textId="77777777" w:rsidTr="00BF778B">
        <w:tc>
          <w:tcPr>
            <w:tcW w:w="562" w:type="dxa"/>
          </w:tcPr>
          <w:p w14:paraId="082201A2"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04/24</w:t>
            </w:r>
          </w:p>
        </w:tc>
        <w:tc>
          <w:tcPr>
            <w:tcW w:w="8454" w:type="dxa"/>
          </w:tcPr>
          <w:p w14:paraId="1BA565B7"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Public participation – with the agreement of the chair Tessa Draper (member of public) gave a short presentation on climate resilience and community climate action. This included discussion around training that will be made available to councillors and others around the impact of climate change on food security, air quality, flood resilience and open spaces. This will be further discussed as an agenda item in the meeting scheduled for March 11</w:t>
            </w:r>
            <w:r w:rsidRPr="00102708">
              <w:rPr>
                <w:rFonts w:eastAsiaTheme="minorHAnsi"/>
                <w:kern w:val="2"/>
                <w:vertAlign w:val="superscript"/>
                <w14:ligatures w14:val="standardContextual"/>
              </w:rPr>
              <w:t>th</w:t>
            </w:r>
            <w:r w:rsidRPr="00102708">
              <w:rPr>
                <w:rFonts w:eastAsiaTheme="minorHAnsi"/>
                <w:kern w:val="2"/>
                <w14:ligatures w14:val="standardContextual"/>
              </w:rPr>
              <w:t>.</w:t>
            </w:r>
          </w:p>
          <w:p w14:paraId="333BEA5C"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The impact of the recent storms and fly tipping were also discussed</w:t>
            </w:r>
          </w:p>
        </w:tc>
      </w:tr>
      <w:tr w:rsidR="00102708" w:rsidRPr="00102708" w14:paraId="23E239A4" w14:textId="77777777" w:rsidTr="00BF778B">
        <w:tc>
          <w:tcPr>
            <w:tcW w:w="562" w:type="dxa"/>
          </w:tcPr>
          <w:p w14:paraId="7019B72B"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05/24</w:t>
            </w:r>
          </w:p>
        </w:tc>
        <w:tc>
          <w:tcPr>
            <w:tcW w:w="8454" w:type="dxa"/>
          </w:tcPr>
          <w:p w14:paraId="2594ED20"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 xml:space="preserve">Defibrillator funding – the clerk will approach Fairfax &amp; Favor for a donation, Cllr Skinner will contact Natures Menu. </w:t>
            </w:r>
          </w:p>
          <w:p w14:paraId="5D59ABE1"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Racetrack noise – the expected follow-up meeting has not yet taken place.</w:t>
            </w:r>
          </w:p>
          <w:p w14:paraId="5423CCF9"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North end – residents are encouraged to make their views on this, and other local plan issues known via ‘common place’. Cllr Skinner will contact BDC for clarification on what support they are able to give the council on traffic calming measures.</w:t>
            </w:r>
          </w:p>
          <w:p w14:paraId="7C7B5E6B"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The council is seeking a meeting with Cllr Suggitt and planning officers.</w:t>
            </w:r>
          </w:p>
        </w:tc>
      </w:tr>
      <w:tr w:rsidR="00102708" w:rsidRPr="00102708" w14:paraId="40102B90" w14:textId="77777777" w:rsidTr="00BF778B">
        <w:tc>
          <w:tcPr>
            <w:tcW w:w="562" w:type="dxa"/>
          </w:tcPr>
          <w:p w14:paraId="38CA0B57"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06/24</w:t>
            </w:r>
          </w:p>
        </w:tc>
        <w:tc>
          <w:tcPr>
            <w:tcW w:w="8454" w:type="dxa"/>
          </w:tcPr>
          <w:p w14:paraId="3A21DC60"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 xml:space="preserve">Live streaming of meetings – this was deferred until next meeting </w:t>
            </w:r>
          </w:p>
        </w:tc>
      </w:tr>
      <w:tr w:rsidR="00102708" w:rsidRPr="00102708" w14:paraId="5675E6E1" w14:textId="77777777" w:rsidTr="00BF778B">
        <w:tc>
          <w:tcPr>
            <w:tcW w:w="562" w:type="dxa"/>
          </w:tcPr>
          <w:p w14:paraId="4764013D"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07/24</w:t>
            </w:r>
          </w:p>
        </w:tc>
        <w:tc>
          <w:tcPr>
            <w:tcW w:w="8454" w:type="dxa"/>
          </w:tcPr>
          <w:p w14:paraId="62905767"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 xml:space="preserve">Free library – Cllr Mason offered to contact Travis Perkins for their support. </w:t>
            </w:r>
          </w:p>
        </w:tc>
      </w:tr>
      <w:tr w:rsidR="00102708" w:rsidRPr="00102708" w14:paraId="4EA337FC" w14:textId="77777777" w:rsidTr="00BF778B">
        <w:tc>
          <w:tcPr>
            <w:tcW w:w="562" w:type="dxa"/>
          </w:tcPr>
          <w:p w14:paraId="04272520"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08/24</w:t>
            </w:r>
          </w:p>
        </w:tc>
        <w:tc>
          <w:tcPr>
            <w:tcW w:w="8454" w:type="dxa"/>
          </w:tcPr>
          <w:p w14:paraId="6CC7F8DD"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Planning – all items were ratified proposed Cllr Skinner seconded Cllr Hempsall (unanimous)</w:t>
            </w:r>
          </w:p>
        </w:tc>
      </w:tr>
      <w:tr w:rsidR="00102708" w:rsidRPr="00102708" w14:paraId="5732A1FD" w14:textId="77777777" w:rsidTr="00BF778B">
        <w:tc>
          <w:tcPr>
            <w:tcW w:w="562" w:type="dxa"/>
          </w:tcPr>
          <w:p w14:paraId="66A7A892"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09/24</w:t>
            </w:r>
          </w:p>
        </w:tc>
        <w:tc>
          <w:tcPr>
            <w:tcW w:w="8454" w:type="dxa"/>
          </w:tcPr>
          <w:p w14:paraId="48FAC3B4"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Precept – a precept request of £6,000 was agreed for 2024-25 proposed Cllr skinner seconded Cllr Hempsall (unanimous)</w:t>
            </w:r>
          </w:p>
        </w:tc>
      </w:tr>
      <w:tr w:rsidR="00102708" w:rsidRPr="00102708" w14:paraId="46FF3073" w14:textId="77777777" w:rsidTr="00BF778B">
        <w:tc>
          <w:tcPr>
            <w:tcW w:w="562" w:type="dxa"/>
          </w:tcPr>
          <w:p w14:paraId="4C7D3955"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10/24</w:t>
            </w:r>
          </w:p>
        </w:tc>
        <w:tc>
          <w:tcPr>
            <w:tcW w:w="8454" w:type="dxa"/>
          </w:tcPr>
          <w:p w14:paraId="7B0D4439"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Finance – items listed on the agenda were agreed proposed Cllr Skinner seconded Cllr Ellis (unanimous)</w:t>
            </w:r>
          </w:p>
        </w:tc>
      </w:tr>
      <w:tr w:rsidR="00102708" w:rsidRPr="00102708" w14:paraId="485EDACC" w14:textId="77777777" w:rsidTr="00BF778B">
        <w:tc>
          <w:tcPr>
            <w:tcW w:w="562" w:type="dxa"/>
          </w:tcPr>
          <w:p w14:paraId="46F27B6D"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11/24</w:t>
            </w:r>
          </w:p>
        </w:tc>
        <w:tc>
          <w:tcPr>
            <w:tcW w:w="8454" w:type="dxa"/>
          </w:tcPr>
          <w:p w14:paraId="5F75E1A8"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Hedgehogs – it was agreed to purchase 2 signs at a cost of £53.98 in order to monitor their effectiveness, sites will be explored and reported.</w:t>
            </w:r>
          </w:p>
        </w:tc>
      </w:tr>
      <w:tr w:rsidR="00102708" w:rsidRPr="00102708" w14:paraId="1F122514" w14:textId="77777777" w:rsidTr="00BF778B">
        <w:tc>
          <w:tcPr>
            <w:tcW w:w="562" w:type="dxa"/>
          </w:tcPr>
          <w:p w14:paraId="79FCAC1B"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12/24</w:t>
            </w:r>
          </w:p>
        </w:tc>
        <w:tc>
          <w:tcPr>
            <w:tcW w:w="8454" w:type="dxa"/>
          </w:tcPr>
          <w:p w14:paraId="6D638C81"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 xml:space="preserve">The environmental protection officer will be contacted regarding light nuisance and the fulfilment of planning restrictions </w:t>
            </w:r>
          </w:p>
        </w:tc>
      </w:tr>
      <w:tr w:rsidR="00102708" w:rsidRPr="00102708" w14:paraId="4374C261" w14:textId="77777777" w:rsidTr="00BF778B">
        <w:tc>
          <w:tcPr>
            <w:tcW w:w="562" w:type="dxa"/>
          </w:tcPr>
          <w:p w14:paraId="16253F9E"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13/24</w:t>
            </w:r>
          </w:p>
        </w:tc>
        <w:tc>
          <w:tcPr>
            <w:tcW w:w="8454" w:type="dxa"/>
          </w:tcPr>
          <w:p w14:paraId="2E065196"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The next meeting of the council will be on 11</w:t>
            </w:r>
            <w:r w:rsidRPr="00102708">
              <w:rPr>
                <w:rFonts w:eastAsiaTheme="minorHAnsi"/>
                <w:kern w:val="2"/>
                <w:vertAlign w:val="superscript"/>
                <w14:ligatures w14:val="standardContextual"/>
              </w:rPr>
              <w:t>th</w:t>
            </w:r>
            <w:r w:rsidRPr="00102708">
              <w:rPr>
                <w:rFonts w:eastAsiaTheme="minorHAnsi"/>
                <w:kern w:val="2"/>
                <w14:ligatures w14:val="standardContextual"/>
              </w:rPr>
              <w:t xml:space="preserve"> March</w:t>
            </w:r>
          </w:p>
        </w:tc>
      </w:tr>
    </w:tbl>
    <w:p w14:paraId="6E80E414" w14:textId="77777777" w:rsidR="00102708" w:rsidRPr="00102708" w:rsidRDefault="00102708" w:rsidP="00102708">
      <w:pPr>
        <w:rPr>
          <w:rFonts w:eastAsiaTheme="minorHAnsi"/>
          <w:kern w:val="2"/>
          <w14:ligatures w14:val="standardContextual"/>
        </w:rPr>
      </w:pPr>
    </w:p>
    <w:p w14:paraId="61BACD2C"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 xml:space="preserve">Signed by Cllr Skinner </w:t>
      </w:r>
    </w:p>
    <w:p w14:paraId="565DFF34" w14:textId="77777777" w:rsidR="00102708" w:rsidRPr="00102708" w:rsidRDefault="00102708" w:rsidP="00102708">
      <w:pPr>
        <w:rPr>
          <w:rFonts w:eastAsiaTheme="minorHAnsi"/>
          <w:kern w:val="2"/>
          <w14:ligatures w14:val="standardContextual"/>
        </w:rPr>
      </w:pPr>
      <w:r w:rsidRPr="00102708">
        <w:rPr>
          <w:rFonts w:eastAsiaTheme="minorHAnsi"/>
          <w:kern w:val="2"/>
          <w14:ligatures w14:val="standardContextual"/>
        </w:rPr>
        <w:t>Chair of the council</w:t>
      </w:r>
    </w:p>
    <w:p w14:paraId="6F144F25" w14:textId="77777777" w:rsidR="00102708" w:rsidRPr="00102708" w:rsidRDefault="00102708" w:rsidP="00102708">
      <w:pPr>
        <w:rPr>
          <w:rFonts w:eastAsiaTheme="minorHAnsi"/>
          <w:kern w:val="2"/>
          <w14:ligatures w14:val="standardContextual"/>
        </w:rPr>
      </w:pPr>
    </w:p>
    <w:p w14:paraId="59835B45" w14:textId="69C0FE0D" w:rsidR="00A1423D" w:rsidRDefault="00102708" w:rsidP="00102708">
      <w:pPr>
        <w:tabs>
          <w:tab w:val="center" w:pos="4513"/>
          <w:tab w:val="right" w:pos="9026"/>
        </w:tabs>
        <w:spacing w:after="0" w:line="240" w:lineRule="auto"/>
        <w:rPr>
          <w:rFonts w:ascii="Arial" w:eastAsiaTheme="minorHAnsi" w:hAnsi="Arial" w:cs="Arial"/>
          <w:kern w:val="2"/>
          <w:sz w:val="32"/>
          <w:szCs w:val="32"/>
          <w14:ligatures w14:val="standardContextual"/>
        </w:rPr>
      </w:pPr>
      <w:r w:rsidRPr="00102708">
        <w:rPr>
          <w:rFonts w:ascii="Arial" w:eastAsiaTheme="minorHAnsi" w:hAnsi="Arial" w:cs="Arial"/>
          <w:noProof/>
          <w:kern w:val="2"/>
          <w:sz w:val="32"/>
          <w:szCs w:val="32"/>
          <w14:ligatures w14:val="standardContextual"/>
        </w:rPr>
        <w:lastRenderedPageBreak/>
        <mc:AlternateContent>
          <mc:Choice Requires="wps">
            <w:drawing>
              <wp:anchor distT="45720" distB="45720" distL="114300" distR="114300" simplePos="0" relativeHeight="251663360" behindDoc="0" locked="0" layoutInCell="1" allowOverlap="1" wp14:anchorId="2BDF357B" wp14:editId="55379DAD">
                <wp:simplePos x="0" y="0"/>
                <wp:positionH relativeFrom="margin">
                  <wp:align>right</wp:align>
                </wp:positionH>
                <wp:positionV relativeFrom="paragraph">
                  <wp:posOffset>0</wp:posOffset>
                </wp:positionV>
                <wp:extent cx="275590" cy="312420"/>
                <wp:effectExtent l="0" t="0" r="10160" b="11430"/>
                <wp:wrapSquare wrapText="bothSides"/>
                <wp:docPr id="1260506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12420"/>
                        </a:xfrm>
                        <a:prstGeom prst="rect">
                          <a:avLst/>
                        </a:prstGeom>
                        <a:solidFill>
                          <a:srgbClr val="FFFFFF"/>
                        </a:solidFill>
                        <a:ln w="9525">
                          <a:solidFill>
                            <a:srgbClr val="000000"/>
                          </a:solidFill>
                          <a:miter lim="800000"/>
                          <a:headEnd/>
                          <a:tailEnd/>
                        </a:ln>
                      </wps:spPr>
                      <wps:txbx>
                        <w:txbxContent>
                          <w:p w14:paraId="26536E73" w14:textId="7CA99E29" w:rsidR="00102708" w:rsidRPr="00102708" w:rsidRDefault="00102708">
                            <w:pPr>
                              <w:rPr>
                                <w:sz w:val="28"/>
                                <w:szCs w:val="28"/>
                              </w:rPr>
                            </w:pPr>
                            <w:r w:rsidRPr="00102708">
                              <w:rPr>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F357B" id="_x0000_s1028" type="#_x0000_t202" style="position:absolute;margin-left:-29.5pt;margin-top:0;width:21.7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">
                <v:textbox>
                  <w:txbxContent>
                    <w:p w14:paraId="26536E73" w14:textId="7CA99E29" w:rsidR="00102708" w:rsidRPr="00102708" w:rsidRDefault="00102708">
                      <w:pPr>
                        <w:rPr>
                          <w:sz w:val="28"/>
                          <w:szCs w:val="28"/>
                        </w:rPr>
                      </w:pPr>
                      <w:r w:rsidRPr="00102708">
                        <w:rPr>
                          <w:sz w:val="28"/>
                          <w:szCs w:val="28"/>
                        </w:rPr>
                        <w:t>B</w:t>
                      </w:r>
                    </w:p>
                  </w:txbxContent>
                </v:textbox>
                <w10:wrap type="square" anchorx="margin"/>
              </v:shape>
            </w:pict>
          </mc:Fallback>
        </mc:AlternateContent>
      </w:r>
    </w:p>
    <w:p w14:paraId="545E91E5" w14:textId="77777777" w:rsidR="00102708" w:rsidRDefault="00102708" w:rsidP="00102708">
      <w:pPr>
        <w:pStyle w:val="yiv7178380822msonormal"/>
        <w:shd w:val="clear" w:color="auto" w:fill="FFFFFF"/>
        <w:spacing w:before="0" w:beforeAutospacing="0" w:after="0" w:afterAutospacing="0"/>
        <w:rPr>
          <w:rFonts w:ascii="Calibri" w:hAnsi="Calibri" w:cs="Calibri"/>
          <w:color w:val="1D2228"/>
          <w:sz w:val="22"/>
          <w:szCs w:val="22"/>
        </w:rPr>
      </w:pPr>
      <w:r>
        <w:rPr>
          <w:rFonts w:ascii="Arial" w:hAnsi="Arial" w:cs="Arial"/>
          <w:color w:val="1D2228"/>
        </w:rPr>
        <w:t> </w:t>
      </w:r>
    </w:p>
    <w:p w14:paraId="4B0FE225" w14:textId="77777777" w:rsidR="00102708" w:rsidRDefault="00102708" w:rsidP="00102708">
      <w:pPr>
        <w:pStyle w:val="yiv7178380822msonormal"/>
        <w:shd w:val="clear" w:color="auto" w:fill="FFFFFF"/>
        <w:spacing w:before="0" w:beforeAutospacing="0" w:after="0" w:afterAutospacing="0"/>
        <w:rPr>
          <w:rFonts w:ascii="Calibri" w:hAnsi="Calibri" w:cs="Calibri"/>
          <w:color w:val="1D2228"/>
          <w:sz w:val="22"/>
          <w:szCs w:val="22"/>
        </w:rPr>
      </w:pPr>
      <w:r>
        <w:rPr>
          <w:rFonts w:ascii="Arial" w:hAnsi="Arial" w:cs="Arial"/>
          <w:color w:val="1D2228"/>
        </w:rPr>
        <w:t>Breckland Council are seeking your views on their draft Local Validation List (LVL), available to view via at </w:t>
      </w:r>
      <w:hyperlink r:id="rId9" w:tgtFrame="_blank" w:history="1">
        <w:r>
          <w:rPr>
            <w:rStyle w:val="Hyperlink"/>
            <w:rFonts w:ascii="Arial" w:eastAsiaTheme="minorEastAsia" w:hAnsi="Arial" w:cs="Arial"/>
            <w:color w:val="0563C1"/>
          </w:rPr>
          <w:t>https://www.breckland.gov.uk/planning/local-validation-list</w:t>
        </w:r>
      </w:hyperlink>
      <w:r>
        <w:rPr>
          <w:rFonts w:ascii="Arial" w:hAnsi="Arial" w:cs="Arial"/>
          <w:color w:val="1D2228"/>
        </w:rPr>
        <w:t>.  Responses to the consultation must be submitted to the Council by email to </w:t>
      </w:r>
      <w:hyperlink r:id="rId10" w:tgtFrame="_blank" w:history="1">
        <w:r>
          <w:rPr>
            <w:rStyle w:val="Hyperlink"/>
            <w:rFonts w:ascii="Arial" w:eastAsiaTheme="minorEastAsia" w:hAnsi="Arial" w:cs="Arial"/>
            <w:color w:val="0563C1"/>
          </w:rPr>
          <w:t>planning@breckland.gov.uk</w:t>
        </w:r>
      </w:hyperlink>
      <w:r>
        <w:rPr>
          <w:rFonts w:ascii="Arial" w:hAnsi="Arial" w:cs="Arial"/>
          <w:color w:val="1D2228"/>
        </w:rPr>
        <w:t> (please title your email ‘Local Validation List consultation response’), or you can write to the Council at Planning, Elizabeth House, Walpole Loke, Dereham, Norfolk, NR19 1EE.</w:t>
      </w:r>
    </w:p>
    <w:p w14:paraId="0E4F1374" w14:textId="77777777" w:rsidR="00A1423D" w:rsidRDefault="00A1423D" w:rsidP="006F0E7B">
      <w:pPr>
        <w:tabs>
          <w:tab w:val="center" w:pos="4513"/>
          <w:tab w:val="right" w:pos="9026"/>
        </w:tabs>
        <w:spacing w:after="0" w:line="240" w:lineRule="auto"/>
        <w:jc w:val="center"/>
        <w:rPr>
          <w:rFonts w:ascii="Arial" w:eastAsiaTheme="minorHAnsi" w:hAnsi="Arial" w:cs="Arial"/>
          <w:kern w:val="2"/>
          <w:sz w:val="32"/>
          <w:szCs w:val="32"/>
          <w14:ligatures w14:val="standardContextual"/>
        </w:rPr>
      </w:pPr>
    </w:p>
    <w:p w14:paraId="355B95EF" w14:textId="77777777" w:rsidR="00A1423D" w:rsidRDefault="00A1423D" w:rsidP="006F0E7B">
      <w:pPr>
        <w:tabs>
          <w:tab w:val="center" w:pos="4513"/>
          <w:tab w:val="right" w:pos="9026"/>
        </w:tabs>
        <w:spacing w:after="0" w:line="240" w:lineRule="auto"/>
        <w:jc w:val="center"/>
        <w:rPr>
          <w:rFonts w:ascii="Arial" w:eastAsiaTheme="minorHAnsi" w:hAnsi="Arial" w:cs="Arial"/>
          <w:kern w:val="2"/>
          <w:sz w:val="32"/>
          <w:szCs w:val="32"/>
          <w14:ligatures w14:val="standardContextual"/>
        </w:rPr>
      </w:pPr>
    </w:p>
    <w:p w14:paraId="620A49A7" w14:textId="77777777" w:rsidR="00A1423D" w:rsidRDefault="00A1423D" w:rsidP="006F0E7B">
      <w:pPr>
        <w:tabs>
          <w:tab w:val="center" w:pos="4513"/>
          <w:tab w:val="right" w:pos="9026"/>
        </w:tabs>
        <w:spacing w:after="0" w:line="240" w:lineRule="auto"/>
        <w:jc w:val="center"/>
        <w:rPr>
          <w:rFonts w:ascii="Arial" w:eastAsiaTheme="minorHAnsi" w:hAnsi="Arial" w:cs="Arial"/>
          <w:kern w:val="2"/>
          <w:sz w:val="32"/>
          <w:szCs w:val="32"/>
          <w14:ligatures w14:val="standardContextual"/>
        </w:rPr>
      </w:pPr>
    </w:p>
    <w:p w14:paraId="2214E724" w14:textId="77777777" w:rsidR="00A1423D" w:rsidRDefault="00A1423D" w:rsidP="006F0E7B">
      <w:pPr>
        <w:tabs>
          <w:tab w:val="center" w:pos="4513"/>
          <w:tab w:val="right" w:pos="9026"/>
        </w:tabs>
        <w:spacing w:after="0" w:line="240" w:lineRule="auto"/>
        <w:jc w:val="center"/>
        <w:rPr>
          <w:rFonts w:ascii="Arial" w:eastAsiaTheme="minorHAnsi" w:hAnsi="Arial" w:cs="Arial"/>
          <w:kern w:val="2"/>
          <w:sz w:val="32"/>
          <w:szCs w:val="32"/>
          <w14:ligatures w14:val="standardContextual"/>
        </w:rPr>
      </w:pPr>
    </w:p>
    <w:p w14:paraId="2AB1EAD4" w14:textId="77777777" w:rsidR="00A1423D" w:rsidRDefault="00A1423D" w:rsidP="006F0E7B">
      <w:pPr>
        <w:tabs>
          <w:tab w:val="center" w:pos="4513"/>
          <w:tab w:val="right" w:pos="9026"/>
        </w:tabs>
        <w:spacing w:after="0" w:line="240" w:lineRule="auto"/>
        <w:jc w:val="center"/>
        <w:rPr>
          <w:rFonts w:ascii="Arial" w:eastAsiaTheme="minorHAnsi" w:hAnsi="Arial" w:cs="Arial"/>
          <w:kern w:val="2"/>
          <w:sz w:val="32"/>
          <w:szCs w:val="32"/>
          <w14:ligatures w14:val="standardContextual"/>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DC7C68" w:rsidRPr="00DC7C68" w14:paraId="6E47AA72" w14:textId="77777777" w:rsidTr="00DC7C68">
        <w:tc>
          <w:tcPr>
            <w:tcW w:w="0" w:type="auto"/>
            <w:tcBorders>
              <w:top w:val="nil"/>
              <w:bottom w:val="nil"/>
            </w:tcBorders>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C7C68" w:rsidRPr="00DC7C68" w14:paraId="191A2585" w14:textId="77777777">
              <w:trPr>
                <w:jc w:val="center"/>
              </w:trPr>
              <w:tc>
                <w:tcPr>
                  <w:tcW w:w="0" w:type="auto"/>
                  <w:tcBorders>
                    <w:top w:val="nil"/>
                    <w:bottom w:val="nil"/>
                  </w:tcBorders>
                  <w:hideMark/>
                </w:tcPr>
                <w:p w14:paraId="74A92C6C" w14:textId="77777777" w:rsidR="00DC7C68" w:rsidRPr="00DC7C68" w:rsidRDefault="00DC7C68" w:rsidP="00DC7C68">
                  <w:pPr>
                    <w:spacing w:after="0" w:line="240" w:lineRule="auto"/>
                    <w:rPr>
                      <w:rFonts w:ascii="Times New Roman" w:eastAsia="Times New Roman" w:hAnsi="Times New Roman" w:cs="Times New Roman"/>
                      <w:sz w:val="24"/>
                      <w:szCs w:val="24"/>
                      <w:lang w:eastAsia="en-GB"/>
                    </w:rPr>
                  </w:pPr>
                </w:p>
              </w:tc>
            </w:tr>
          </w:tbl>
          <w:p w14:paraId="1B1E2394" w14:textId="77777777" w:rsidR="00DC7C68" w:rsidRPr="00DC7C68" w:rsidRDefault="00DC7C68" w:rsidP="00DC7C68">
            <w:pPr>
              <w:spacing w:after="0" w:line="240" w:lineRule="auto"/>
              <w:jc w:val="center"/>
              <w:rPr>
                <w:rFonts w:ascii="Helvetica" w:eastAsia="Times New Roman" w:hAnsi="Helvetica" w:cs="Times New Roman"/>
                <w:color w:val="1D2228"/>
                <w:sz w:val="20"/>
                <w:szCs w:val="20"/>
                <w:lang w:eastAsia="en-GB"/>
              </w:rPr>
            </w:pPr>
          </w:p>
        </w:tc>
      </w:tr>
    </w:tbl>
    <w:p w14:paraId="2D08A8D8" w14:textId="77777777" w:rsidR="00DC7C68" w:rsidRDefault="00DC7C68" w:rsidP="00DC7C68">
      <w:pPr>
        <w:tabs>
          <w:tab w:val="left" w:pos="7764"/>
        </w:tabs>
      </w:pPr>
    </w:p>
    <w:p w14:paraId="270C719B" w14:textId="77777777" w:rsidR="008160A5" w:rsidRDefault="008160A5" w:rsidP="00DC7C68">
      <w:pPr>
        <w:tabs>
          <w:tab w:val="left" w:pos="7764"/>
        </w:tabs>
      </w:pPr>
    </w:p>
    <w:p w14:paraId="77BC72F8" w14:textId="77777777" w:rsidR="008160A5" w:rsidRDefault="008160A5" w:rsidP="00DC7C68">
      <w:pPr>
        <w:tabs>
          <w:tab w:val="left" w:pos="7764"/>
        </w:tabs>
      </w:pPr>
    </w:p>
    <w:p w14:paraId="1BEFC480" w14:textId="77777777" w:rsidR="008160A5" w:rsidRDefault="008160A5" w:rsidP="00DC7C68">
      <w:pPr>
        <w:tabs>
          <w:tab w:val="left" w:pos="7764"/>
        </w:tabs>
      </w:pPr>
    </w:p>
    <w:p w14:paraId="60D70158" w14:textId="77777777" w:rsidR="008160A5" w:rsidRDefault="008160A5" w:rsidP="00DC7C68">
      <w:pPr>
        <w:tabs>
          <w:tab w:val="left" w:pos="7764"/>
        </w:tabs>
      </w:pPr>
    </w:p>
    <w:p w14:paraId="55C8B642" w14:textId="77777777" w:rsidR="008160A5" w:rsidRDefault="008160A5" w:rsidP="00DC7C68">
      <w:pPr>
        <w:tabs>
          <w:tab w:val="left" w:pos="7764"/>
        </w:tabs>
      </w:pPr>
    </w:p>
    <w:p w14:paraId="24945C8F" w14:textId="77777777" w:rsidR="008160A5" w:rsidRDefault="008160A5" w:rsidP="00DC7C68">
      <w:pPr>
        <w:tabs>
          <w:tab w:val="left" w:pos="7764"/>
        </w:tabs>
      </w:pPr>
    </w:p>
    <w:p w14:paraId="6D4FAF11" w14:textId="77777777" w:rsidR="008160A5" w:rsidRDefault="008160A5" w:rsidP="00DC7C68">
      <w:pPr>
        <w:tabs>
          <w:tab w:val="left" w:pos="7764"/>
        </w:tabs>
      </w:pPr>
    </w:p>
    <w:p w14:paraId="7594D1D8" w14:textId="77777777" w:rsidR="008160A5" w:rsidRDefault="008160A5" w:rsidP="00DC7C68">
      <w:pPr>
        <w:tabs>
          <w:tab w:val="left" w:pos="7764"/>
        </w:tabs>
      </w:pPr>
    </w:p>
    <w:p w14:paraId="54818567" w14:textId="77777777" w:rsidR="008160A5" w:rsidRDefault="008160A5" w:rsidP="00DC7C68">
      <w:pPr>
        <w:tabs>
          <w:tab w:val="left" w:pos="7764"/>
        </w:tabs>
      </w:pPr>
    </w:p>
    <w:sectPr w:rsidR="008160A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464" w14:textId="77777777" w:rsidR="00372BA8" w:rsidRDefault="00372BA8" w:rsidP="00F26D99">
      <w:pPr>
        <w:spacing w:after="0" w:line="240" w:lineRule="auto"/>
      </w:pPr>
      <w:r>
        <w:separator/>
      </w:r>
    </w:p>
  </w:endnote>
  <w:endnote w:type="continuationSeparator" w:id="0">
    <w:p w14:paraId="3A71ABFC" w14:textId="77777777" w:rsidR="00372BA8" w:rsidRDefault="00372BA8" w:rsidP="00F2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3F10" w14:textId="77777777" w:rsidR="00372BA8" w:rsidRDefault="00372BA8" w:rsidP="00F26D99">
      <w:pPr>
        <w:spacing w:after="0" w:line="240" w:lineRule="auto"/>
      </w:pPr>
      <w:r>
        <w:separator/>
      </w:r>
    </w:p>
  </w:footnote>
  <w:footnote w:type="continuationSeparator" w:id="0">
    <w:p w14:paraId="153857C7" w14:textId="77777777" w:rsidR="00372BA8" w:rsidRDefault="00372BA8" w:rsidP="00F2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173C" w14:textId="73C5433D" w:rsidR="00F26D99" w:rsidRPr="00A56B69" w:rsidRDefault="00F26D99" w:rsidP="00F26D99">
    <w:pPr>
      <w:pStyle w:val="Header"/>
      <w:jc w:val="center"/>
      <w:rPr>
        <w:rFonts w:ascii="Arial" w:hAnsi="Arial" w:cs="Arial"/>
        <w:sz w:val="44"/>
        <w:szCs w:val="44"/>
      </w:rPr>
    </w:pPr>
    <w:r w:rsidRPr="00A56B69">
      <w:rPr>
        <w:rFonts w:ascii="Arial" w:hAnsi="Arial" w:cs="Arial"/>
        <w:sz w:val="44"/>
        <w:szCs w:val="44"/>
      </w:rPr>
      <w:t>Snetterton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29"/>
    <w:multiLevelType w:val="multilevel"/>
    <w:tmpl w:val="344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C13C3"/>
    <w:multiLevelType w:val="hybridMultilevel"/>
    <w:tmpl w:val="92D2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A1BBB"/>
    <w:multiLevelType w:val="hybridMultilevel"/>
    <w:tmpl w:val="BAC0D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E02FE"/>
    <w:multiLevelType w:val="multilevel"/>
    <w:tmpl w:val="004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37805"/>
    <w:multiLevelType w:val="multilevel"/>
    <w:tmpl w:val="543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2290C"/>
    <w:multiLevelType w:val="hybridMultilevel"/>
    <w:tmpl w:val="39862960"/>
    <w:lvl w:ilvl="0" w:tplc="2BC480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826036">
    <w:abstractNumId w:val="2"/>
  </w:num>
  <w:num w:numId="2" w16cid:durableId="879436015">
    <w:abstractNumId w:val="5"/>
  </w:num>
  <w:num w:numId="3" w16cid:durableId="2013558060">
    <w:abstractNumId w:val="0"/>
  </w:num>
  <w:num w:numId="4" w16cid:durableId="1235429987">
    <w:abstractNumId w:val="3"/>
  </w:num>
  <w:num w:numId="5" w16cid:durableId="1534226234">
    <w:abstractNumId w:val="4"/>
  </w:num>
  <w:num w:numId="6" w16cid:durableId="43093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9"/>
    <w:rsid w:val="000921B6"/>
    <w:rsid w:val="00102708"/>
    <w:rsid w:val="00257052"/>
    <w:rsid w:val="00292324"/>
    <w:rsid w:val="00327815"/>
    <w:rsid w:val="00372BA8"/>
    <w:rsid w:val="00435022"/>
    <w:rsid w:val="0057622F"/>
    <w:rsid w:val="00693854"/>
    <w:rsid w:val="006A5B22"/>
    <w:rsid w:val="006F0E7B"/>
    <w:rsid w:val="00721A69"/>
    <w:rsid w:val="0073567B"/>
    <w:rsid w:val="008160A5"/>
    <w:rsid w:val="009F3FE8"/>
    <w:rsid w:val="00A119BA"/>
    <w:rsid w:val="00A1423D"/>
    <w:rsid w:val="00A56B69"/>
    <w:rsid w:val="00B205B1"/>
    <w:rsid w:val="00B24524"/>
    <w:rsid w:val="00B256AB"/>
    <w:rsid w:val="00B94E24"/>
    <w:rsid w:val="00C52EDC"/>
    <w:rsid w:val="00C96F63"/>
    <w:rsid w:val="00CA3441"/>
    <w:rsid w:val="00D956F1"/>
    <w:rsid w:val="00D95BE7"/>
    <w:rsid w:val="00DA0F85"/>
    <w:rsid w:val="00DC7C68"/>
    <w:rsid w:val="00EB03BF"/>
    <w:rsid w:val="00F02E15"/>
    <w:rsid w:val="00F26D99"/>
    <w:rsid w:val="00FB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AB935"/>
  <w15:chartTrackingRefBased/>
  <w15:docId w15:val="{8F11638D-E539-4A1E-98F6-2AB9CDB9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D99"/>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D99"/>
    <w:rPr>
      <w:rFonts w:eastAsiaTheme="minorEastAsia"/>
      <w:kern w:val="0"/>
      <w14:ligatures w14:val="none"/>
    </w:rPr>
  </w:style>
  <w:style w:type="paragraph" w:styleId="Footer">
    <w:name w:val="footer"/>
    <w:basedOn w:val="Normal"/>
    <w:link w:val="FooterChar"/>
    <w:uiPriority w:val="99"/>
    <w:unhideWhenUsed/>
    <w:rsid w:val="00F26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D99"/>
    <w:rPr>
      <w:rFonts w:eastAsiaTheme="minorEastAsia"/>
      <w:kern w:val="0"/>
      <w14:ligatures w14:val="none"/>
    </w:rPr>
  </w:style>
  <w:style w:type="table" w:customStyle="1" w:styleId="TableGrid1">
    <w:name w:val="Table Grid1"/>
    <w:basedOn w:val="TableNormal"/>
    <w:next w:val="TableGrid"/>
    <w:uiPriority w:val="39"/>
    <w:rsid w:val="006F0E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23D"/>
    <w:pPr>
      <w:ind w:left="720"/>
      <w:contextualSpacing/>
    </w:pPr>
  </w:style>
  <w:style w:type="table" w:customStyle="1" w:styleId="TableGrid2">
    <w:name w:val="Table Grid2"/>
    <w:basedOn w:val="TableNormal"/>
    <w:next w:val="TableGrid"/>
    <w:uiPriority w:val="39"/>
    <w:rsid w:val="0073567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178380822msonormal">
    <w:name w:val="yiv7178380822msonormal"/>
    <w:basedOn w:val="Normal"/>
    <w:rsid w:val="001027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2708"/>
    <w:rPr>
      <w:color w:val="0000FF"/>
      <w:u w:val="single"/>
    </w:rPr>
  </w:style>
  <w:style w:type="table" w:customStyle="1" w:styleId="TableGrid3">
    <w:name w:val="Table Grid3"/>
    <w:basedOn w:val="TableNormal"/>
    <w:next w:val="TableGrid"/>
    <w:uiPriority w:val="39"/>
    <w:rsid w:val="0010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6938">
      <w:bodyDiv w:val="1"/>
      <w:marLeft w:val="0"/>
      <w:marRight w:val="0"/>
      <w:marTop w:val="0"/>
      <w:marBottom w:val="0"/>
      <w:divBdr>
        <w:top w:val="none" w:sz="0" w:space="0" w:color="auto"/>
        <w:left w:val="none" w:sz="0" w:space="0" w:color="auto"/>
        <w:bottom w:val="none" w:sz="0" w:space="0" w:color="auto"/>
        <w:right w:val="none" w:sz="0" w:space="0" w:color="auto"/>
      </w:divBdr>
    </w:div>
    <w:div w:id="1215655073">
      <w:bodyDiv w:val="1"/>
      <w:marLeft w:val="0"/>
      <w:marRight w:val="0"/>
      <w:marTop w:val="0"/>
      <w:marBottom w:val="0"/>
      <w:divBdr>
        <w:top w:val="none" w:sz="0" w:space="0" w:color="auto"/>
        <w:left w:val="none" w:sz="0" w:space="0" w:color="auto"/>
        <w:bottom w:val="none" w:sz="0" w:space="0" w:color="auto"/>
        <w:right w:val="none" w:sz="0" w:space="0" w:color="auto"/>
      </w:divBdr>
    </w:div>
    <w:div w:id="1366365202">
      <w:bodyDiv w:val="1"/>
      <w:marLeft w:val="0"/>
      <w:marRight w:val="0"/>
      <w:marTop w:val="0"/>
      <w:marBottom w:val="0"/>
      <w:divBdr>
        <w:top w:val="none" w:sz="0" w:space="0" w:color="auto"/>
        <w:left w:val="none" w:sz="0" w:space="0" w:color="auto"/>
        <w:bottom w:val="none" w:sz="0" w:space="0" w:color="auto"/>
        <w:right w:val="none" w:sz="0" w:space="0" w:color="auto"/>
      </w:divBdr>
    </w:div>
    <w:div w:id="1648243531">
      <w:bodyDiv w:val="1"/>
      <w:marLeft w:val="0"/>
      <w:marRight w:val="0"/>
      <w:marTop w:val="0"/>
      <w:marBottom w:val="0"/>
      <w:divBdr>
        <w:top w:val="none" w:sz="0" w:space="0" w:color="auto"/>
        <w:left w:val="none" w:sz="0" w:space="0" w:color="auto"/>
        <w:bottom w:val="none" w:sz="0" w:space="0" w:color="auto"/>
        <w:right w:val="none" w:sz="0" w:space="0" w:color="auto"/>
      </w:divBdr>
    </w:div>
    <w:div w:id="18131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nning@breckland.gov.uk" TargetMode="External"/><Relationship Id="rId4" Type="http://schemas.openxmlformats.org/officeDocument/2006/relationships/webSettings" Target="webSettings.xml"/><Relationship Id="rId9" Type="http://schemas.openxmlformats.org/officeDocument/2006/relationships/hyperlink" Target="https://www.breckland.gov.uk/planning/local-valida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dc:creator>
  <cp:keywords/>
  <dc:description/>
  <cp:lastModifiedBy>Jayson </cp:lastModifiedBy>
  <cp:revision>3</cp:revision>
  <dcterms:created xsi:type="dcterms:W3CDTF">2024-03-02T14:43:00Z</dcterms:created>
  <dcterms:modified xsi:type="dcterms:W3CDTF">2024-03-02T14:50:00Z</dcterms:modified>
</cp:coreProperties>
</file>