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2A3" w:rsidRPr="00234A00" w:rsidRDefault="00D872A3" w:rsidP="00D872A3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234A00">
        <w:rPr>
          <w:rFonts w:ascii="Arial" w:hAnsi="Arial" w:cs="Arial"/>
          <w:sz w:val="32"/>
          <w:szCs w:val="32"/>
        </w:rPr>
        <w:t>Minutes of the meeting of the council</w:t>
      </w:r>
    </w:p>
    <w:p w:rsidR="00D872A3" w:rsidRPr="00234A00" w:rsidRDefault="00D872A3" w:rsidP="00D872A3">
      <w:pPr>
        <w:pStyle w:val="Header"/>
        <w:jc w:val="center"/>
        <w:rPr>
          <w:rFonts w:ascii="Arial" w:hAnsi="Arial" w:cs="Arial"/>
          <w:sz w:val="32"/>
          <w:szCs w:val="32"/>
        </w:rPr>
      </w:pPr>
      <w:r w:rsidRPr="00234A00">
        <w:rPr>
          <w:rFonts w:ascii="Arial" w:hAnsi="Arial" w:cs="Arial"/>
          <w:sz w:val="32"/>
          <w:szCs w:val="32"/>
        </w:rPr>
        <w:t xml:space="preserve">Held on </w:t>
      </w:r>
      <w:r>
        <w:rPr>
          <w:rFonts w:ascii="Arial" w:hAnsi="Arial" w:cs="Arial"/>
          <w:sz w:val="32"/>
          <w:szCs w:val="32"/>
        </w:rPr>
        <w:t>20</w:t>
      </w:r>
      <w:r w:rsidRPr="00D872A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September</w:t>
      </w:r>
      <w:r w:rsidRPr="00234A00">
        <w:rPr>
          <w:rFonts w:ascii="Arial" w:hAnsi="Arial" w:cs="Arial"/>
          <w:sz w:val="32"/>
          <w:szCs w:val="32"/>
        </w:rPr>
        <w:t xml:space="preserve"> 2023</w:t>
      </w:r>
    </w:p>
    <w:p w:rsidR="00D872A3" w:rsidRDefault="00D872A3" w:rsidP="00D872A3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 – Cllr Mason, Cllr Watkins, Cllr Ellis, Cllr </w:t>
      </w:r>
      <w:proofErr w:type="spellStart"/>
      <w:r>
        <w:rPr>
          <w:rFonts w:ascii="Arial" w:hAnsi="Arial" w:cs="Arial"/>
          <w:sz w:val="24"/>
          <w:szCs w:val="24"/>
        </w:rPr>
        <w:t>Hempsall</w:t>
      </w:r>
      <w:proofErr w:type="spellEnd"/>
      <w:r>
        <w:rPr>
          <w:rFonts w:ascii="Arial" w:hAnsi="Arial" w:cs="Arial"/>
          <w:sz w:val="24"/>
          <w:szCs w:val="24"/>
        </w:rPr>
        <w:t xml:space="preserve">, Cllr Suggitt (BDC), </w:t>
      </w:r>
    </w:p>
    <w:p w:rsidR="00D872A3" w:rsidRDefault="00D872A3" w:rsidP="00D872A3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Askew (NCC)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8299"/>
      </w:tblGrid>
      <w:tr w:rsidR="00D872A3" w:rsidRPr="00271381" w:rsidTr="00D872A3">
        <w:tc>
          <w:tcPr>
            <w:tcW w:w="704" w:type="dxa"/>
          </w:tcPr>
          <w:p w:rsidR="00D872A3" w:rsidRPr="00271381" w:rsidRDefault="00D872A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51/23</w:t>
            </w:r>
          </w:p>
        </w:tc>
        <w:tc>
          <w:tcPr>
            <w:tcW w:w="8312" w:type="dxa"/>
          </w:tcPr>
          <w:p w:rsidR="00D872A3" w:rsidRPr="00271381" w:rsidRDefault="00D872A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 xml:space="preserve">In the absence of the lady chairman, the clerk opened the meeting by asking for nominations for a chairman of the meeting. Cllr Watkins was proposed by Cllr Mason, and seconded by Cllr </w:t>
            </w:r>
            <w:proofErr w:type="spellStart"/>
            <w:r w:rsidRPr="00271381">
              <w:rPr>
                <w:rFonts w:ascii="Arial" w:hAnsi="Arial" w:cs="Arial"/>
                <w:sz w:val="20"/>
                <w:szCs w:val="20"/>
              </w:rPr>
              <w:t>Hempsall</w:t>
            </w:r>
            <w:proofErr w:type="spellEnd"/>
            <w:r w:rsidRPr="00271381">
              <w:rPr>
                <w:rFonts w:ascii="Arial" w:hAnsi="Arial" w:cs="Arial"/>
                <w:sz w:val="20"/>
                <w:szCs w:val="20"/>
              </w:rPr>
              <w:t xml:space="preserve">. As no other nominations were received. Cllr Mason chaired the meeting </w:t>
            </w:r>
          </w:p>
        </w:tc>
      </w:tr>
      <w:tr w:rsidR="00D872A3" w:rsidRPr="00271381" w:rsidTr="00D872A3">
        <w:tc>
          <w:tcPr>
            <w:tcW w:w="704" w:type="dxa"/>
          </w:tcPr>
          <w:p w:rsidR="00D872A3" w:rsidRPr="00271381" w:rsidRDefault="00D872A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52/23</w:t>
            </w:r>
          </w:p>
        </w:tc>
        <w:tc>
          <w:tcPr>
            <w:tcW w:w="8312" w:type="dxa"/>
          </w:tcPr>
          <w:p w:rsidR="00452C61" w:rsidRPr="00271381" w:rsidRDefault="00D872A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Apologies received from Cllr Skinner</w:t>
            </w:r>
          </w:p>
        </w:tc>
      </w:tr>
      <w:tr w:rsidR="00D872A3" w:rsidRPr="00271381" w:rsidTr="00D872A3">
        <w:tc>
          <w:tcPr>
            <w:tcW w:w="704" w:type="dxa"/>
          </w:tcPr>
          <w:p w:rsidR="00D872A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53/23</w:t>
            </w:r>
          </w:p>
        </w:tc>
        <w:tc>
          <w:tcPr>
            <w:tcW w:w="8312" w:type="dxa"/>
          </w:tcPr>
          <w:p w:rsidR="00D872A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No declarations were made</w:t>
            </w:r>
          </w:p>
        </w:tc>
      </w:tr>
      <w:tr w:rsidR="00D872A3" w:rsidRPr="00271381" w:rsidTr="00D872A3">
        <w:tc>
          <w:tcPr>
            <w:tcW w:w="704" w:type="dxa"/>
          </w:tcPr>
          <w:p w:rsidR="00D872A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54/23</w:t>
            </w:r>
          </w:p>
        </w:tc>
        <w:tc>
          <w:tcPr>
            <w:tcW w:w="8312" w:type="dxa"/>
          </w:tcPr>
          <w:p w:rsidR="00D872A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The minutes of the meeting held on 10</w:t>
            </w:r>
            <w:r w:rsidRPr="0027138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July were agreed as a true record. Proposed Cllr </w:t>
            </w:r>
            <w:proofErr w:type="spellStart"/>
            <w:r w:rsidRPr="00271381">
              <w:rPr>
                <w:rFonts w:ascii="Arial" w:hAnsi="Arial" w:cs="Arial"/>
                <w:sz w:val="20"/>
                <w:szCs w:val="20"/>
              </w:rPr>
              <w:t>Hempsall</w:t>
            </w:r>
            <w:proofErr w:type="spellEnd"/>
            <w:r w:rsidRPr="00271381">
              <w:rPr>
                <w:rFonts w:ascii="Arial" w:hAnsi="Arial" w:cs="Arial"/>
                <w:sz w:val="20"/>
                <w:szCs w:val="20"/>
              </w:rPr>
              <w:t xml:space="preserve"> seconded Cllr Ellis</w:t>
            </w:r>
          </w:p>
        </w:tc>
      </w:tr>
      <w:tr w:rsidR="00D872A3" w:rsidRPr="00271381" w:rsidTr="00D872A3">
        <w:tc>
          <w:tcPr>
            <w:tcW w:w="704" w:type="dxa"/>
          </w:tcPr>
          <w:p w:rsidR="00D872A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55/23</w:t>
            </w:r>
          </w:p>
        </w:tc>
        <w:tc>
          <w:tcPr>
            <w:tcW w:w="8312" w:type="dxa"/>
          </w:tcPr>
          <w:p w:rsidR="00D872A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There was no public participation at this point in the meeting</w:t>
            </w:r>
          </w:p>
        </w:tc>
      </w:tr>
      <w:tr w:rsidR="00D872A3" w:rsidRPr="00271381" w:rsidTr="00D872A3">
        <w:tc>
          <w:tcPr>
            <w:tcW w:w="704" w:type="dxa"/>
          </w:tcPr>
          <w:p w:rsidR="00D872A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56/23</w:t>
            </w:r>
          </w:p>
        </w:tc>
        <w:tc>
          <w:tcPr>
            <w:tcW w:w="8312" w:type="dxa"/>
          </w:tcPr>
          <w:p w:rsidR="00D166F3" w:rsidRPr="00271381" w:rsidRDefault="00452C6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 xml:space="preserve">Nigel Robson of </w:t>
            </w:r>
            <w:proofErr w:type="gramStart"/>
            <w:r w:rsidRPr="00271381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271381">
              <w:rPr>
                <w:rFonts w:ascii="Arial" w:hAnsi="Arial" w:cs="Arial"/>
                <w:sz w:val="20"/>
                <w:szCs w:val="20"/>
              </w:rPr>
              <w:t xml:space="preserve"> land group supported by officers of Breckland district council </w:t>
            </w:r>
            <w:r w:rsidR="00D166F3" w:rsidRPr="00271381">
              <w:rPr>
                <w:rFonts w:ascii="Arial" w:hAnsi="Arial" w:cs="Arial"/>
                <w:sz w:val="20"/>
                <w:szCs w:val="20"/>
              </w:rPr>
              <w:t xml:space="preserve">(BDC) </w:t>
            </w:r>
            <w:r w:rsidRPr="00271381">
              <w:rPr>
                <w:rFonts w:ascii="Arial" w:hAnsi="Arial" w:cs="Arial"/>
                <w:sz w:val="20"/>
                <w:szCs w:val="20"/>
              </w:rPr>
              <w:t>gave a presentation, explaining the reason for the proposal to apply for planning permission on the parcel of land in North End. He also explained that if permission is granted a further parcel of land would be gifted to the parish council,</w:t>
            </w:r>
            <w:r w:rsidR="00271381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an as yet unestablished sum of money would also be allocated </w:t>
            </w:r>
            <w:r w:rsidR="00D166F3" w:rsidRPr="00271381">
              <w:rPr>
                <w:rFonts w:ascii="Arial" w:hAnsi="Arial" w:cs="Arial"/>
                <w:sz w:val="20"/>
                <w:szCs w:val="20"/>
              </w:rPr>
              <w:t>by BDC to the parish. Councillors and members of the public asked questions as follows –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Why are BDC considering this development?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There is an established need for more homes in the area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There is already an issue regarding parked cars, and a narrow road. How will this be addressed?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Highways issues will be considered as part of the planning process.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Who will make the final derision, regarding whether or not to proceed?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BDC hopefully with the support of the parish council.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What will the parish council do with the land</w:t>
            </w:r>
          </w:p>
          <w:p w:rsidR="00D166F3" w:rsidRPr="00271381" w:rsidRDefault="00D166F3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1A5F" w:rsidRPr="00271381">
              <w:rPr>
                <w:rFonts w:ascii="Arial" w:hAnsi="Arial" w:cs="Arial"/>
                <w:sz w:val="20"/>
                <w:szCs w:val="20"/>
              </w:rPr>
              <w:t xml:space="preserve">No decision has been </w:t>
            </w:r>
            <w:proofErr w:type="gramStart"/>
            <w:r w:rsidR="006E1A5F" w:rsidRPr="00271381">
              <w:rPr>
                <w:rFonts w:ascii="Arial" w:hAnsi="Arial" w:cs="Arial"/>
                <w:sz w:val="20"/>
                <w:szCs w:val="20"/>
              </w:rPr>
              <w:t>made,</w:t>
            </w:r>
            <w:proofErr w:type="gramEnd"/>
            <w:r w:rsidR="006E1A5F" w:rsidRPr="00271381">
              <w:rPr>
                <w:rFonts w:ascii="Arial" w:hAnsi="Arial" w:cs="Arial"/>
                <w:sz w:val="20"/>
                <w:szCs w:val="20"/>
              </w:rPr>
              <w:t xml:space="preserve"> this will require consultation with residents</w:t>
            </w:r>
          </w:p>
          <w:p w:rsidR="006E1A5F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When is a decision expected?</w:t>
            </w:r>
          </w:p>
          <w:p w:rsidR="006E1A5F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Following the parish council meeting in November </w:t>
            </w:r>
          </w:p>
          <w:p w:rsidR="006E1A5F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Is the plan still viable if fewer units were built</w:t>
            </w:r>
          </w:p>
          <w:p w:rsidR="006E1A5F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Yes but this would directly affect the amount</w:t>
            </w:r>
            <w:r w:rsidR="00271381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funds available to the parish council</w:t>
            </w:r>
          </w:p>
          <w:p w:rsidR="00D872A3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Cllr Suggitt went on to explain ho</w:t>
            </w:r>
            <w:r w:rsidR="00271381">
              <w:rPr>
                <w:rFonts w:ascii="Arial" w:hAnsi="Arial" w:cs="Arial"/>
                <w:sz w:val="20"/>
                <w:szCs w:val="20"/>
              </w:rPr>
              <w:t>w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the planning system work</w:t>
            </w:r>
            <w:r w:rsidR="00271381">
              <w:rPr>
                <w:rFonts w:ascii="Arial" w:hAnsi="Arial" w:cs="Arial"/>
                <w:sz w:val="20"/>
                <w:szCs w:val="20"/>
              </w:rPr>
              <w:t>s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6F3" w:rsidRPr="00271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1381" w:rsidRPr="00271381" w:rsidRDefault="0027138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The decision of whether the parish council will support the proposal and any conditions it will seek to impose was deferred until the November meeting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72A3" w:rsidRPr="00271381" w:rsidTr="00D872A3">
        <w:tc>
          <w:tcPr>
            <w:tcW w:w="704" w:type="dxa"/>
          </w:tcPr>
          <w:p w:rsidR="00D872A3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57/23</w:t>
            </w:r>
          </w:p>
        </w:tc>
        <w:tc>
          <w:tcPr>
            <w:tcW w:w="8312" w:type="dxa"/>
          </w:tcPr>
          <w:p w:rsidR="00D872A3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Cllr Askew took questions regarding traffic monitoring, and potholes. He will follow up and report back.</w:t>
            </w:r>
          </w:p>
        </w:tc>
      </w:tr>
      <w:tr w:rsidR="00D872A3" w:rsidRPr="00271381" w:rsidTr="00D872A3">
        <w:tc>
          <w:tcPr>
            <w:tcW w:w="704" w:type="dxa"/>
          </w:tcPr>
          <w:p w:rsidR="00D872A3" w:rsidRPr="00271381" w:rsidRDefault="006E1A5F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58/23</w:t>
            </w:r>
          </w:p>
        </w:tc>
        <w:tc>
          <w:tcPr>
            <w:tcW w:w="8312" w:type="dxa"/>
          </w:tcPr>
          <w:p w:rsidR="007E7CE1" w:rsidRPr="00271381" w:rsidRDefault="007E7CE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Cllr Suggitt reported on events that have taken place throughout the summer, and the successful work caried out by the community health workers.</w:t>
            </w:r>
          </w:p>
          <w:p w:rsidR="00D872A3" w:rsidRPr="00271381" w:rsidRDefault="007E7CE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 xml:space="preserve">She went on to explain that the local plan partial review has been well received by officers, and will be discussed at full council shortly </w:t>
            </w:r>
          </w:p>
        </w:tc>
      </w:tr>
      <w:tr w:rsidR="007E7CE1" w:rsidRPr="00271381" w:rsidTr="00D872A3">
        <w:tc>
          <w:tcPr>
            <w:tcW w:w="704" w:type="dxa"/>
          </w:tcPr>
          <w:p w:rsidR="007E7CE1" w:rsidRPr="00271381" w:rsidRDefault="007E7CE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59/23</w:t>
            </w:r>
          </w:p>
        </w:tc>
        <w:tc>
          <w:tcPr>
            <w:tcW w:w="8312" w:type="dxa"/>
          </w:tcPr>
          <w:p w:rsidR="007E7CE1" w:rsidRPr="00271381" w:rsidRDefault="007E7CE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 xml:space="preserve">County broadband update – although some limited work seems to have been carried out there is no official update available. </w:t>
            </w:r>
          </w:p>
        </w:tc>
      </w:tr>
      <w:tr w:rsidR="007E7CE1" w:rsidRPr="00271381" w:rsidTr="00D872A3">
        <w:tc>
          <w:tcPr>
            <w:tcW w:w="704" w:type="dxa"/>
          </w:tcPr>
          <w:p w:rsidR="007E7CE1" w:rsidRPr="00271381" w:rsidRDefault="007E7CE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60/23</w:t>
            </w:r>
          </w:p>
        </w:tc>
        <w:tc>
          <w:tcPr>
            <w:tcW w:w="8312" w:type="dxa"/>
          </w:tcPr>
          <w:p w:rsidR="007E7CE1" w:rsidRPr="00271381" w:rsidRDefault="007E7CE1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 xml:space="preserve">The email received from </w:t>
            </w:r>
            <w:r w:rsidR="00581F56" w:rsidRPr="00271381">
              <w:rPr>
                <w:rFonts w:ascii="Arial" w:hAnsi="Arial" w:cs="Arial"/>
                <w:sz w:val="20"/>
                <w:szCs w:val="20"/>
              </w:rPr>
              <w:t xml:space="preserve">East Harling &amp; </w:t>
            </w:r>
            <w:proofErr w:type="spellStart"/>
            <w:r w:rsidR="00581F56" w:rsidRPr="00271381">
              <w:rPr>
                <w:rFonts w:ascii="Arial" w:hAnsi="Arial" w:cs="Arial"/>
                <w:sz w:val="20"/>
                <w:szCs w:val="20"/>
              </w:rPr>
              <w:t>Kenninghall</w:t>
            </w:r>
            <w:proofErr w:type="spellEnd"/>
            <w:r w:rsidR="00581F56" w:rsidRPr="00271381">
              <w:rPr>
                <w:rFonts w:ascii="Arial" w:hAnsi="Arial" w:cs="Arial"/>
                <w:sz w:val="20"/>
                <w:szCs w:val="20"/>
              </w:rPr>
              <w:t xml:space="preserve"> medical practice was noted</w:t>
            </w:r>
          </w:p>
        </w:tc>
      </w:tr>
      <w:tr w:rsidR="007E7CE1" w:rsidRPr="00271381" w:rsidTr="00D872A3">
        <w:tc>
          <w:tcPr>
            <w:tcW w:w="704" w:type="dxa"/>
          </w:tcPr>
          <w:p w:rsidR="007E7CE1" w:rsidRPr="00271381" w:rsidRDefault="00581F56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61/23</w:t>
            </w:r>
          </w:p>
        </w:tc>
        <w:tc>
          <w:tcPr>
            <w:tcW w:w="8312" w:type="dxa"/>
          </w:tcPr>
          <w:p w:rsidR="007E7CE1" w:rsidRPr="00271381" w:rsidRDefault="00581F56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Planning applications were unanimously approved Proposed Cllr Mason seconded Cllr Ellis</w:t>
            </w:r>
          </w:p>
        </w:tc>
      </w:tr>
      <w:tr w:rsidR="00581F56" w:rsidRPr="00271381" w:rsidTr="00D872A3">
        <w:tc>
          <w:tcPr>
            <w:tcW w:w="704" w:type="dxa"/>
          </w:tcPr>
          <w:p w:rsidR="00581F56" w:rsidRPr="00271381" w:rsidRDefault="00581F56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62/23</w:t>
            </w:r>
          </w:p>
        </w:tc>
        <w:tc>
          <w:tcPr>
            <w:tcW w:w="8312" w:type="dxa"/>
          </w:tcPr>
          <w:p w:rsidR="00581F56" w:rsidRPr="00271381" w:rsidRDefault="00581F56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 xml:space="preserve">Finance, due to computer issues a limited financial report was given by the clerk which included payments to ICO direct debit </w:t>
            </w: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£35.</w:t>
            </w:r>
            <w:proofErr w:type="gramStart"/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Pr="00271381">
              <w:rPr>
                <w:rFonts w:ascii="Arial" w:hAnsi="Arial" w:cs="Arial"/>
                <w:sz w:val="20"/>
                <w:szCs w:val="20"/>
              </w:rPr>
              <w:t xml:space="preserve"> a payment to </w:t>
            </w:r>
            <w:r w:rsidRPr="00271381">
              <w:rPr>
                <w:rFonts w:ascii="Arial" w:hAnsi="Arial" w:cs="Arial"/>
                <w:b/>
                <w:bCs/>
                <w:sz w:val="20"/>
                <w:szCs w:val="20"/>
              </w:rPr>
              <w:t>HMRC £207.77</w:t>
            </w:r>
            <w:r w:rsidRPr="00271381">
              <w:rPr>
                <w:rFonts w:ascii="Arial" w:hAnsi="Arial" w:cs="Arial"/>
                <w:sz w:val="20"/>
                <w:szCs w:val="20"/>
              </w:rPr>
              <w:t xml:space="preserve"> proposed Cllr Watkins seconded Cllr Ellis</w:t>
            </w:r>
          </w:p>
        </w:tc>
      </w:tr>
      <w:tr w:rsidR="00581F56" w:rsidRPr="00271381" w:rsidTr="00D872A3">
        <w:tc>
          <w:tcPr>
            <w:tcW w:w="704" w:type="dxa"/>
          </w:tcPr>
          <w:p w:rsidR="00581F56" w:rsidRPr="00271381" w:rsidRDefault="00581F56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63/23</w:t>
            </w:r>
          </w:p>
        </w:tc>
        <w:tc>
          <w:tcPr>
            <w:tcW w:w="8312" w:type="dxa"/>
          </w:tcPr>
          <w:p w:rsidR="00581F56" w:rsidRPr="00271381" w:rsidRDefault="00581F56" w:rsidP="00D872A3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271381">
              <w:rPr>
                <w:rFonts w:ascii="Arial" w:hAnsi="Arial" w:cs="Arial"/>
                <w:sz w:val="20"/>
                <w:szCs w:val="20"/>
              </w:rPr>
              <w:t>The date of the November meeting will be announced as soon as the availability of a venue is confirmed</w:t>
            </w:r>
          </w:p>
        </w:tc>
      </w:tr>
    </w:tbl>
    <w:p w:rsidR="00D872A3" w:rsidRPr="00271381" w:rsidRDefault="00D872A3" w:rsidP="00D872A3">
      <w:pPr>
        <w:pStyle w:val="Header"/>
        <w:rPr>
          <w:rFonts w:ascii="Arial" w:hAnsi="Arial" w:cs="Arial"/>
          <w:sz w:val="20"/>
          <w:szCs w:val="20"/>
        </w:rPr>
      </w:pPr>
    </w:p>
    <w:p w:rsidR="00D872A3" w:rsidRPr="00271381" w:rsidRDefault="00271381" w:rsidP="00D872A3">
      <w:pPr>
        <w:rPr>
          <w:rFonts w:ascii="Arial" w:hAnsi="Arial" w:cs="Arial"/>
          <w:sz w:val="20"/>
          <w:szCs w:val="20"/>
        </w:rPr>
      </w:pPr>
      <w:r w:rsidRPr="00271381">
        <w:rPr>
          <w:rFonts w:ascii="Arial" w:hAnsi="Arial" w:cs="Arial"/>
          <w:sz w:val="20"/>
          <w:szCs w:val="20"/>
        </w:rPr>
        <w:t>The meeting closed at 8.47pm</w:t>
      </w:r>
    </w:p>
    <w:p w:rsidR="00D872A3" w:rsidRPr="00271381" w:rsidRDefault="00D872A3">
      <w:pPr>
        <w:rPr>
          <w:rFonts w:ascii="Arial" w:hAnsi="Arial" w:cs="Arial"/>
          <w:sz w:val="20"/>
          <w:szCs w:val="20"/>
        </w:rPr>
      </w:pPr>
    </w:p>
    <w:sectPr w:rsidR="00D872A3" w:rsidRPr="002713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04B8" w:rsidRDefault="00BF04B8" w:rsidP="00D872A3">
      <w:pPr>
        <w:spacing w:after="0" w:line="240" w:lineRule="auto"/>
      </w:pPr>
      <w:r>
        <w:separator/>
      </w:r>
    </w:p>
  </w:endnote>
  <w:endnote w:type="continuationSeparator" w:id="0">
    <w:p w:rsidR="00BF04B8" w:rsidRDefault="00BF04B8" w:rsidP="00D8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381" w:rsidRDefault="00271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381" w:rsidRDefault="002713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381" w:rsidRDefault="00271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04B8" w:rsidRDefault="00BF04B8" w:rsidP="00D872A3">
      <w:pPr>
        <w:spacing w:after="0" w:line="240" w:lineRule="auto"/>
      </w:pPr>
      <w:r>
        <w:separator/>
      </w:r>
    </w:p>
  </w:footnote>
  <w:footnote w:type="continuationSeparator" w:id="0">
    <w:p w:rsidR="00BF04B8" w:rsidRDefault="00BF04B8" w:rsidP="00D8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381" w:rsidRDefault="00271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872A3" w:rsidRPr="00D872A3" w:rsidRDefault="00271381" w:rsidP="00D872A3">
    <w:pPr>
      <w:pStyle w:val="Header"/>
      <w:jc w:val="center"/>
      <w:rPr>
        <w:rFonts w:ascii="Arial" w:hAnsi="Arial" w:cs="Arial"/>
        <w:sz w:val="48"/>
        <w:szCs w:val="48"/>
      </w:rPr>
    </w:pPr>
    <w:sdt>
      <w:sdtPr>
        <w:rPr>
          <w:rFonts w:ascii="Arial" w:hAnsi="Arial" w:cs="Arial"/>
          <w:sz w:val="48"/>
          <w:szCs w:val="48"/>
        </w:rPr>
        <w:id w:val="-1829590572"/>
        <w:docPartObj>
          <w:docPartGallery w:val="Watermarks"/>
          <w:docPartUnique/>
        </w:docPartObj>
      </w:sdtPr>
      <w:sdtContent>
        <w:r w:rsidRPr="00271381">
          <w:rPr>
            <w:rFonts w:ascii="Arial" w:hAnsi="Arial" w:cs="Arial"/>
            <w:noProof/>
            <w:sz w:val="48"/>
            <w:szCs w:val="4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872A3" w:rsidRPr="00D872A3">
      <w:rPr>
        <w:rFonts w:ascii="Arial" w:hAnsi="Arial" w:cs="Arial"/>
        <w:sz w:val="48"/>
        <w:szCs w:val="48"/>
      </w:rPr>
      <w:t>Snetterton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1381" w:rsidRDefault="00271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A3"/>
    <w:rsid w:val="00271381"/>
    <w:rsid w:val="00452C61"/>
    <w:rsid w:val="00581F56"/>
    <w:rsid w:val="006E1A5F"/>
    <w:rsid w:val="007E7CE1"/>
    <w:rsid w:val="008A481D"/>
    <w:rsid w:val="00BF04B8"/>
    <w:rsid w:val="00D166F3"/>
    <w:rsid w:val="00D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A5E61"/>
  <w15:chartTrackingRefBased/>
  <w15:docId w15:val="{0D92031A-DAA6-4ED8-9B85-7D9867C2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A3"/>
  </w:style>
  <w:style w:type="paragraph" w:styleId="Footer">
    <w:name w:val="footer"/>
    <w:basedOn w:val="Normal"/>
    <w:link w:val="FooterChar"/>
    <w:uiPriority w:val="99"/>
    <w:unhideWhenUsed/>
    <w:rsid w:val="00D8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A3"/>
  </w:style>
  <w:style w:type="table" w:styleId="TableGrid">
    <w:name w:val="Table Grid"/>
    <w:basedOn w:val="TableNormal"/>
    <w:uiPriority w:val="39"/>
    <w:rsid w:val="00D8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1</cp:revision>
  <dcterms:created xsi:type="dcterms:W3CDTF">2023-09-23T18:52:00Z</dcterms:created>
  <dcterms:modified xsi:type="dcterms:W3CDTF">2023-10-02T07:57:00Z</dcterms:modified>
</cp:coreProperties>
</file>